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9A" w:rsidRPr="0025129A" w:rsidRDefault="00805B80" w:rsidP="003B4133">
      <w:pPr>
        <w:spacing w:line="276" w:lineRule="auto"/>
        <w:jc w:val="center"/>
        <w:rPr>
          <w:rFonts w:ascii="Arial" w:eastAsia="Times New Roman" w:hAnsi="Arial" w:cs="Arial"/>
          <w:b/>
          <w:bCs/>
          <w:sz w:val="36"/>
          <w:szCs w:val="36"/>
          <w:lang w:eastAsia="hr-HR"/>
        </w:rPr>
      </w:pPr>
      <w:r w:rsidRPr="00805B80">
        <w:rPr>
          <w:rFonts w:ascii="Calibri" w:eastAsia="Calibri" w:hAnsi="Calibri" w:cs="Calibri"/>
          <w:noProof/>
          <w:lang w:eastAsia="hr-HR"/>
        </w:rPr>
        <w:drawing>
          <wp:inline distT="0" distB="0" distL="0" distR="0" wp14:anchorId="763F2789" wp14:editId="6FDCA003">
            <wp:extent cx="2767965" cy="85979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965" cy="859790"/>
                    </a:xfrm>
                    <a:prstGeom prst="rect">
                      <a:avLst/>
                    </a:prstGeom>
                    <a:noFill/>
                  </pic:spPr>
                </pic:pic>
              </a:graphicData>
            </a:graphic>
          </wp:inline>
        </w:drawing>
      </w:r>
    </w:p>
    <w:p w:rsidR="00805B80" w:rsidRPr="00805B80" w:rsidRDefault="00805B80" w:rsidP="003B4133">
      <w:pPr>
        <w:spacing w:after="0" w:line="276" w:lineRule="auto"/>
        <w:jc w:val="center"/>
        <w:rPr>
          <w:rFonts w:ascii="Calibri" w:eastAsia="Calibri" w:hAnsi="Calibri" w:cs="Calibri"/>
          <w:color w:val="333333"/>
        </w:rPr>
      </w:pPr>
      <w:bookmarkStart w:id="0" w:name="_Toc258393948"/>
      <w:r w:rsidRPr="00805B80">
        <w:rPr>
          <w:rFonts w:ascii="Calibri" w:eastAsia="Calibri" w:hAnsi="Calibri" w:cs="Calibri"/>
          <w:color w:val="333333"/>
        </w:rPr>
        <w:t>SPECIJALNA BOLNICA ZA MEDICINSKU REHABILITACIJU</w:t>
      </w:r>
      <w:bookmarkEnd w:id="0"/>
    </w:p>
    <w:p w:rsidR="00805B80" w:rsidRPr="00805B80" w:rsidRDefault="00805B80" w:rsidP="003B4133">
      <w:pPr>
        <w:spacing w:after="0" w:line="276" w:lineRule="auto"/>
        <w:jc w:val="center"/>
        <w:rPr>
          <w:rFonts w:ascii="Calibri" w:eastAsia="Calibri" w:hAnsi="Calibri" w:cs="Calibri"/>
          <w:color w:val="333333"/>
        </w:rPr>
      </w:pPr>
      <w:bookmarkStart w:id="1" w:name="_Toc258393949"/>
      <w:r w:rsidRPr="00805B80">
        <w:rPr>
          <w:rFonts w:ascii="Calibri" w:eastAsia="Calibri" w:hAnsi="Calibri" w:cs="Calibri"/>
          <w:color w:val="333333"/>
        </w:rPr>
        <w:t>VARAŽDINSKE TOPLICE</w:t>
      </w:r>
      <w:bookmarkEnd w:id="1"/>
    </w:p>
    <w:p w:rsidR="0025129A" w:rsidRPr="00E60B2F" w:rsidRDefault="0025129A" w:rsidP="003B4133">
      <w:pPr>
        <w:spacing w:after="0" w:line="276" w:lineRule="auto"/>
        <w:rPr>
          <w:rFonts w:eastAsia="Times New Roman" w:cs="Arial"/>
          <w:lang w:eastAsia="hr-HR"/>
        </w:rPr>
      </w:pPr>
    </w:p>
    <w:p w:rsidR="0025129A" w:rsidRPr="00E60B2F" w:rsidRDefault="0025129A" w:rsidP="003B4133">
      <w:pPr>
        <w:spacing w:after="0" w:line="276" w:lineRule="auto"/>
        <w:jc w:val="center"/>
        <w:rPr>
          <w:rFonts w:eastAsia="Times New Roman" w:cs="Arial"/>
          <w:b/>
          <w:bCs/>
          <w:lang w:eastAsia="hr-HR"/>
        </w:rPr>
      </w:pPr>
    </w:p>
    <w:p w:rsidR="00257EFF" w:rsidRPr="00E53004" w:rsidRDefault="00257EFF" w:rsidP="003B4133">
      <w:pPr>
        <w:spacing w:after="0" w:line="276" w:lineRule="auto"/>
        <w:rPr>
          <w:rFonts w:eastAsia="Times New Roman" w:cstheme="minorHAnsi"/>
          <w:b/>
          <w:bCs/>
          <w:sz w:val="24"/>
          <w:szCs w:val="24"/>
          <w:lang w:eastAsia="hr-HR"/>
        </w:rPr>
      </w:pPr>
      <w:r w:rsidRPr="00E53004">
        <w:rPr>
          <w:rFonts w:eastAsia="Times New Roman" w:cstheme="minorHAnsi"/>
          <w:b/>
          <w:bCs/>
          <w:sz w:val="24"/>
          <w:szCs w:val="24"/>
          <w:lang w:eastAsia="hr-HR"/>
        </w:rPr>
        <w:t>Upravno vijeće</w:t>
      </w:r>
    </w:p>
    <w:p w:rsidR="00257EFF" w:rsidRPr="00E53004" w:rsidRDefault="00257EFF" w:rsidP="003B4133">
      <w:pPr>
        <w:spacing w:after="0" w:line="276" w:lineRule="auto"/>
        <w:rPr>
          <w:rFonts w:eastAsia="Times New Roman" w:cstheme="minorHAnsi"/>
          <w:bCs/>
          <w:sz w:val="24"/>
          <w:szCs w:val="24"/>
          <w:lang w:eastAsia="hr-HR"/>
        </w:rPr>
      </w:pPr>
      <w:r w:rsidRPr="00E53004">
        <w:rPr>
          <w:rFonts w:eastAsia="Times New Roman" w:cstheme="minorHAnsi"/>
          <w:bCs/>
          <w:sz w:val="24"/>
          <w:szCs w:val="24"/>
          <w:lang w:eastAsia="hr-HR"/>
        </w:rPr>
        <w:t>Varaždinske Toplice</w:t>
      </w:r>
      <w:r w:rsidRPr="00867462">
        <w:rPr>
          <w:rFonts w:eastAsia="Times New Roman" w:cstheme="minorHAnsi"/>
          <w:bCs/>
          <w:sz w:val="24"/>
          <w:szCs w:val="24"/>
          <w:lang w:eastAsia="hr-HR"/>
        </w:rPr>
        <w:t xml:space="preserve">, </w:t>
      </w:r>
      <w:r w:rsidR="00867462">
        <w:rPr>
          <w:rFonts w:eastAsia="Times New Roman" w:cstheme="minorHAnsi"/>
          <w:bCs/>
          <w:sz w:val="24"/>
          <w:szCs w:val="24"/>
          <w:lang w:eastAsia="hr-HR"/>
        </w:rPr>
        <w:t>07.11.2025</w:t>
      </w:r>
      <w:r w:rsidR="00F95201" w:rsidRPr="00E53004">
        <w:rPr>
          <w:rFonts w:eastAsia="Times New Roman" w:cstheme="minorHAnsi"/>
          <w:bCs/>
          <w:sz w:val="24"/>
          <w:szCs w:val="24"/>
          <w:lang w:eastAsia="hr-HR"/>
        </w:rPr>
        <w:t>.</w:t>
      </w:r>
    </w:p>
    <w:p w:rsidR="00257EFF" w:rsidRPr="00E53004" w:rsidRDefault="00257EFF" w:rsidP="003B4133">
      <w:pPr>
        <w:spacing w:after="0" w:line="276" w:lineRule="auto"/>
        <w:rPr>
          <w:rFonts w:eastAsia="Times New Roman" w:cstheme="minorHAnsi"/>
          <w:bCs/>
          <w:lang w:eastAsia="hr-HR"/>
        </w:rPr>
      </w:pPr>
      <w:r w:rsidRPr="00E53004">
        <w:rPr>
          <w:rFonts w:eastAsia="Times New Roman" w:cstheme="minorHAnsi"/>
          <w:bCs/>
          <w:sz w:val="24"/>
          <w:szCs w:val="24"/>
          <w:lang w:eastAsia="hr-HR"/>
        </w:rPr>
        <w:t xml:space="preserve">Broj: </w:t>
      </w:r>
      <w:r w:rsidR="00867462">
        <w:rPr>
          <w:rFonts w:eastAsia="Times New Roman" w:cstheme="minorHAnsi"/>
          <w:bCs/>
          <w:sz w:val="24"/>
          <w:szCs w:val="24"/>
          <w:lang w:eastAsia="hr-HR"/>
        </w:rPr>
        <w:t>01-1198/1-2025.</w:t>
      </w:r>
    </w:p>
    <w:p w:rsidR="0025129A" w:rsidRPr="00E53004" w:rsidRDefault="0025129A" w:rsidP="003B4133">
      <w:pPr>
        <w:spacing w:after="0" w:line="276" w:lineRule="auto"/>
        <w:rPr>
          <w:rFonts w:eastAsia="Times New Roman" w:cstheme="minorHAnsi"/>
          <w:b/>
          <w:bCs/>
          <w:lang w:eastAsia="hr-HR"/>
        </w:rPr>
      </w:pPr>
    </w:p>
    <w:p w:rsidR="00257EFF" w:rsidRPr="00E53004" w:rsidRDefault="00257EFF" w:rsidP="003B4133">
      <w:pPr>
        <w:spacing w:line="276" w:lineRule="auto"/>
        <w:jc w:val="both"/>
        <w:rPr>
          <w:rFonts w:cstheme="minorHAnsi"/>
          <w:sz w:val="24"/>
          <w:szCs w:val="24"/>
        </w:rPr>
      </w:pPr>
      <w:r w:rsidRPr="00E53004">
        <w:rPr>
          <w:rFonts w:cstheme="minorHAnsi"/>
          <w:sz w:val="24"/>
          <w:szCs w:val="24"/>
        </w:rPr>
        <w:t xml:space="preserve">Temeljem članka </w:t>
      </w:r>
      <w:r w:rsidR="00AF7FDE" w:rsidRPr="00E53004">
        <w:rPr>
          <w:rFonts w:cstheme="minorHAnsi"/>
          <w:sz w:val="24"/>
          <w:szCs w:val="24"/>
        </w:rPr>
        <w:t>16. i 28.</w:t>
      </w:r>
      <w:r w:rsidRPr="00E53004">
        <w:rPr>
          <w:rFonts w:cstheme="minorHAnsi"/>
          <w:sz w:val="24"/>
          <w:szCs w:val="24"/>
        </w:rPr>
        <w:t xml:space="preserve"> Statuta Specijalne bolnice za medicinsku rehabilitaciju Varaždinske Toplice, Upravno vijeće je na</w:t>
      </w:r>
      <w:r w:rsidR="00F95201" w:rsidRPr="00E53004">
        <w:rPr>
          <w:rFonts w:cstheme="minorHAnsi"/>
          <w:sz w:val="24"/>
          <w:szCs w:val="24"/>
        </w:rPr>
        <w:t xml:space="preserve"> </w:t>
      </w:r>
      <w:r w:rsidR="00867462">
        <w:rPr>
          <w:rFonts w:cstheme="minorHAnsi"/>
          <w:sz w:val="24"/>
          <w:szCs w:val="24"/>
        </w:rPr>
        <w:t>23.</w:t>
      </w:r>
      <w:r w:rsidR="009D093C" w:rsidRPr="00E53004">
        <w:rPr>
          <w:rFonts w:cstheme="minorHAnsi"/>
          <w:sz w:val="24"/>
          <w:szCs w:val="24"/>
        </w:rPr>
        <w:t xml:space="preserve"> </w:t>
      </w:r>
      <w:r w:rsidRPr="00E53004">
        <w:rPr>
          <w:rFonts w:cstheme="minorHAnsi"/>
          <w:sz w:val="24"/>
          <w:szCs w:val="24"/>
        </w:rPr>
        <w:t xml:space="preserve">sjednici </w:t>
      </w:r>
      <w:r w:rsidR="00867462">
        <w:rPr>
          <w:rFonts w:cstheme="minorHAnsi"/>
          <w:sz w:val="24"/>
          <w:szCs w:val="24"/>
        </w:rPr>
        <w:t xml:space="preserve">(hitnoj, elektronskoj) </w:t>
      </w:r>
      <w:r w:rsidRPr="00E53004">
        <w:rPr>
          <w:rFonts w:cstheme="minorHAnsi"/>
          <w:sz w:val="24"/>
          <w:szCs w:val="24"/>
        </w:rPr>
        <w:t xml:space="preserve">održanoj dana </w:t>
      </w:r>
      <w:r w:rsidR="00867462">
        <w:rPr>
          <w:rFonts w:cstheme="minorHAnsi"/>
          <w:sz w:val="24"/>
          <w:szCs w:val="24"/>
        </w:rPr>
        <w:t>07.11.2025</w:t>
      </w:r>
      <w:r w:rsidR="00F95201" w:rsidRPr="00867462">
        <w:rPr>
          <w:rFonts w:cstheme="minorHAnsi"/>
          <w:sz w:val="24"/>
          <w:szCs w:val="24"/>
        </w:rPr>
        <w:t>.</w:t>
      </w:r>
      <w:r w:rsidR="00243311">
        <w:rPr>
          <w:rFonts w:cstheme="minorHAnsi"/>
          <w:sz w:val="24"/>
          <w:szCs w:val="24"/>
        </w:rPr>
        <w:t xml:space="preserve"> </w:t>
      </w:r>
      <w:r w:rsidRPr="00E53004">
        <w:rPr>
          <w:rFonts w:cstheme="minorHAnsi"/>
          <w:sz w:val="24"/>
          <w:szCs w:val="24"/>
        </w:rPr>
        <w:t>godine donijelo slijedeći:</w:t>
      </w:r>
    </w:p>
    <w:p w:rsidR="0025129A" w:rsidRPr="00E60B2F" w:rsidRDefault="0025129A" w:rsidP="003B4133">
      <w:pPr>
        <w:spacing w:after="0" w:line="276" w:lineRule="auto"/>
        <w:jc w:val="center"/>
        <w:rPr>
          <w:rFonts w:eastAsia="Times New Roman" w:cs="Arial"/>
          <w:b/>
          <w:bCs/>
          <w:lang w:eastAsia="hr-HR"/>
        </w:rPr>
      </w:pPr>
    </w:p>
    <w:p w:rsidR="004841A2" w:rsidRDefault="004841A2" w:rsidP="003B4133">
      <w:pPr>
        <w:spacing w:after="0" w:line="276" w:lineRule="auto"/>
        <w:jc w:val="center"/>
        <w:rPr>
          <w:rFonts w:eastAsia="Times New Roman" w:cs="Arial"/>
          <w:b/>
          <w:bCs/>
          <w:lang w:eastAsia="hr-HR"/>
        </w:rPr>
      </w:pPr>
    </w:p>
    <w:p w:rsidR="0025129A" w:rsidRDefault="0025129A" w:rsidP="003B4133">
      <w:pPr>
        <w:spacing w:after="0" w:line="276" w:lineRule="auto"/>
        <w:jc w:val="center"/>
        <w:rPr>
          <w:rFonts w:eastAsia="Times New Roman" w:cs="Arial"/>
          <w:b/>
          <w:bCs/>
          <w:lang w:eastAsia="hr-HR"/>
        </w:rPr>
      </w:pPr>
    </w:p>
    <w:p w:rsidR="00257EFF" w:rsidRDefault="00257EFF" w:rsidP="003B4133">
      <w:pPr>
        <w:spacing w:after="0" w:line="276" w:lineRule="auto"/>
        <w:jc w:val="center"/>
        <w:rPr>
          <w:rFonts w:eastAsia="Times New Roman" w:cs="Arial"/>
          <w:b/>
          <w:bCs/>
          <w:lang w:eastAsia="hr-HR"/>
        </w:rPr>
      </w:pPr>
    </w:p>
    <w:p w:rsidR="00257EFF" w:rsidRDefault="00257EFF" w:rsidP="003B4133">
      <w:pPr>
        <w:spacing w:after="0" w:line="276" w:lineRule="auto"/>
        <w:jc w:val="center"/>
        <w:rPr>
          <w:rFonts w:eastAsia="Times New Roman" w:cs="Arial"/>
          <w:b/>
          <w:bCs/>
          <w:lang w:eastAsia="hr-HR"/>
        </w:rPr>
      </w:pPr>
    </w:p>
    <w:p w:rsidR="00257EFF" w:rsidRPr="00E60B2F" w:rsidRDefault="00257EFF" w:rsidP="003B4133">
      <w:pPr>
        <w:spacing w:after="0" w:line="276" w:lineRule="auto"/>
        <w:jc w:val="center"/>
        <w:rPr>
          <w:rFonts w:eastAsia="Times New Roman" w:cs="Arial"/>
          <w:b/>
          <w:bCs/>
          <w:lang w:eastAsia="hr-HR"/>
        </w:rPr>
      </w:pPr>
    </w:p>
    <w:p w:rsidR="0025129A" w:rsidRPr="004841A2" w:rsidRDefault="0025129A" w:rsidP="003B4133">
      <w:pPr>
        <w:spacing w:after="0" w:line="276" w:lineRule="auto"/>
        <w:jc w:val="center"/>
        <w:rPr>
          <w:rFonts w:eastAsia="Times New Roman" w:cs="Arial"/>
          <w:bCs/>
          <w:sz w:val="44"/>
          <w:szCs w:val="44"/>
          <w:lang w:eastAsia="hr-HR"/>
        </w:rPr>
      </w:pPr>
      <w:r w:rsidRPr="004841A2">
        <w:rPr>
          <w:rFonts w:eastAsia="Times New Roman" w:cs="Arial"/>
          <w:bCs/>
          <w:sz w:val="44"/>
          <w:szCs w:val="44"/>
          <w:lang w:eastAsia="hr-HR"/>
        </w:rPr>
        <w:t xml:space="preserve">PLAN I PROGRAM RADA </w:t>
      </w:r>
    </w:p>
    <w:p w:rsidR="0025129A" w:rsidRPr="004841A2" w:rsidRDefault="0025129A" w:rsidP="003B4133">
      <w:pPr>
        <w:spacing w:after="0" w:line="276" w:lineRule="auto"/>
        <w:jc w:val="center"/>
        <w:rPr>
          <w:rFonts w:eastAsia="Times New Roman" w:cs="Arial"/>
          <w:bCs/>
          <w:sz w:val="44"/>
          <w:szCs w:val="44"/>
          <w:lang w:eastAsia="hr-HR"/>
        </w:rPr>
      </w:pPr>
      <w:r w:rsidRPr="004841A2">
        <w:rPr>
          <w:rFonts w:eastAsia="Times New Roman" w:cs="Arial"/>
          <w:bCs/>
          <w:sz w:val="44"/>
          <w:szCs w:val="44"/>
          <w:lang w:eastAsia="hr-HR"/>
        </w:rPr>
        <w:t xml:space="preserve">SPECIJALNE BOLNICE ZA MEDICINSKU REHABILITACIJU VARAŽDINSKE TOPLICE </w:t>
      </w:r>
    </w:p>
    <w:p w:rsidR="0025129A" w:rsidRPr="004841A2" w:rsidRDefault="00BE589E" w:rsidP="003B4133">
      <w:pPr>
        <w:spacing w:after="0" w:line="276" w:lineRule="auto"/>
        <w:jc w:val="center"/>
        <w:rPr>
          <w:rFonts w:eastAsia="Times New Roman" w:cs="Arial"/>
          <w:bCs/>
          <w:sz w:val="44"/>
          <w:szCs w:val="44"/>
          <w:lang w:eastAsia="hr-HR"/>
        </w:rPr>
      </w:pPr>
      <w:r>
        <w:rPr>
          <w:rFonts w:eastAsia="Times New Roman" w:cs="Arial"/>
          <w:bCs/>
          <w:sz w:val="44"/>
          <w:szCs w:val="44"/>
          <w:lang w:eastAsia="hr-HR"/>
        </w:rPr>
        <w:t>ZA 202</w:t>
      </w:r>
      <w:r w:rsidR="00F95201">
        <w:rPr>
          <w:rFonts w:eastAsia="Times New Roman" w:cs="Arial"/>
          <w:bCs/>
          <w:sz w:val="44"/>
          <w:szCs w:val="44"/>
          <w:lang w:eastAsia="hr-HR"/>
        </w:rPr>
        <w:t>6</w:t>
      </w:r>
      <w:r w:rsidR="0025129A" w:rsidRPr="004841A2">
        <w:rPr>
          <w:rFonts w:eastAsia="Times New Roman" w:cs="Arial"/>
          <w:bCs/>
          <w:sz w:val="44"/>
          <w:szCs w:val="44"/>
          <w:lang w:eastAsia="hr-HR"/>
        </w:rPr>
        <w:t xml:space="preserve">. GODINU </w:t>
      </w:r>
    </w:p>
    <w:p w:rsidR="0025129A" w:rsidRPr="00E60B2F" w:rsidRDefault="0025129A" w:rsidP="003B4133">
      <w:pPr>
        <w:spacing w:after="0" w:line="276" w:lineRule="auto"/>
        <w:jc w:val="center"/>
        <w:rPr>
          <w:rFonts w:eastAsia="Times New Roman" w:cs="Arial"/>
          <w:b/>
          <w:bCs/>
          <w:lang w:eastAsia="hr-HR"/>
        </w:rPr>
      </w:pPr>
    </w:p>
    <w:p w:rsidR="0025129A" w:rsidRPr="00E60B2F" w:rsidRDefault="0025129A" w:rsidP="003B4133">
      <w:pPr>
        <w:spacing w:after="0" w:line="276" w:lineRule="auto"/>
        <w:jc w:val="center"/>
        <w:rPr>
          <w:rFonts w:eastAsia="Times New Roman" w:cs="Arial"/>
          <w:b/>
          <w:bCs/>
          <w:lang w:eastAsia="hr-HR"/>
        </w:rPr>
      </w:pPr>
    </w:p>
    <w:p w:rsidR="0025129A" w:rsidRPr="00E60B2F" w:rsidRDefault="0025129A" w:rsidP="003B4133">
      <w:pPr>
        <w:spacing w:after="0" w:line="276" w:lineRule="auto"/>
        <w:jc w:val="center"/>
        <w:rPr>
          <w:rFonts w:eastAsia="Times New Roman" w:cs="Arial"/>
          <w:b/>
          <w:bCs/>
          <w:lang w:eastAsia="hr-HR"/>
        </w:rPr>
      </w:pPr>
    </w:p>
    <w:p w:rsidR="0025129A" w:rsidRPr="00E60B2F" w:rsidRDefault="0025129A" w:rsidP="003B4133">
      <w:pPr>
        <w:spacing w:after="0" w:line="276" w:lineRule="auto"/>
        <w:jc w:val="center"/>
        <w:rPr>
          <w:rFonts w:eastAsia="Times New Roman" w:cs="Arial"/>
          <w:b/>
          <w:bCs/>
          <w:lang w:eastAsia="hr-HR"/>
        </w:rPr>
      </w:pPr>
    </w:p>
    <w:p w:rsidR="0025129A" w:rsidRPr="00E60B2F" w:rsidRDefault="0025129A" w:rsidP="003B4133">
      <w:pPr>
        <w:spacing w:after="0" w:line="276" w:lineRule="auto"/>
        <w:jc w:val="center"/>
        <w:rPr>
          <w:rFonts w:eastAsia="Times New Roman" w:cs="Arial"/>
          <w:b/>
          <w:bCs/>
          <w:lang w:eastAsia="hr-HR"/>
        </w:rPr>
      </w:pPr>
    </w:p>
    <w:p w:rsidR="0025129A" w:rsidRPr="00E60B2F" w:rsidRDefault="0025129A" w:rsidP="003B4133">
      <w:pPr>
        <w:spacing w:after="0" w:line="276" w:lineRule="auto"/>
        <w:jc w:val="center"/>
        <w:rPr>
          <w:rFonts w:eastAsia="Times New Roman" w:cs="Arial"/>
          <w:b/>
          <w:bCs/>
          <w:lang w:eastAsia="hr-HR"/>
        </w:rPr>
      </w:pPr>
    </w:p>
    <w:p w:rsidR="0025129A" w:rsidRPr="00E60B2F" w:rsidRDefault="0025129A" w:rsidP="003B4133">
      <w:pPr>
        <w:spacing w:after="0" w:line="276" w:lineRule="auto"/>
        <w:jc w:val="center"/>
        <w:rPr>
          <w:rFonts w:eastAsia="Times New Roman" w:cs="Arial"/>
          <w:b/>
          <w:bCs/>
          <w:lang w:eastAsia="hr-HR"/>
        </w:rPr>
      </w:pPr>
    </w:p>
    <w:p w:rsidR="00E60B2F" w:rsidRDefault="00E60B2F" w:rsidP="003B4133">
      <w:pPr>
        <w:spacing w:after="0" w:line="276" w:lineRule="auto"/>
        <w:jc w:val="center"/>
        <w:rPr>
          <w:rFonts w:eastAsia="Times New Roman" w:cs="Arial"/>
          <w:b/>
          <w:bCs/>
          <w:lang w:eastAsia="hr-HR"/>
        </w:rPr>
      </w:pPr>
    </w:p>
    <w:p w:rsidR="00E60B2F" w:rsidRDefault="00E60B2F" w:rsidP="003B4133">
      <w:pPr>
        <w:spacing w:after="0" w:line="276" w:lineRule="auto"/>
        <w:jc w:val="center"/>
        <w:rPr>
          <w:rFonts w:eastAsia="Times New Roman" w:cs="Arial"/>
          <w:b/>
          <w:bCs/>
          <w:lang w:eastAsia="hr-HR"/>
        </w:rPr>
      </w:pPr>
    </w:p>
    <w:p w:rsidR="00E60B2F" w:rsidRDefault="00E60B2F" w:rsidP="003B4133">
      <w:pPr>
        <w:spacing w:after="0" w:line="276" w:lineRule="auto"/>
        <w:jc w:val="center"/>
        <w:rPr>
          <w:rFonts w:eastAsia="Times New Roman" w:cs="Arial"/>
          <w:b/>
          <w:bCs/>
          <w:lang w:eastAsia="hr-HR"/>
        </w:rPr>
      </w:pPr>
    </w:p>
    <w:p w:rsidR="00257EFF" w:rsidRDefault="00257EFF" w:rsidP="003B4133">
      <w:pPr>
        <w:spacing w:after="0" w:line="276" w:lineRule="auto"/>
        <w:jc w:val="center"/>
        <w:rPr>
          <w:rFonts w:eastAsia="Times New Roman" w:cs="Arial"/>
          <w:b/>
          <w:bCs/>
          <w:lang w:eastAsia="hr-HR"/>
        </w:rPr>
      </w:pPr>
    </w:p>
    <w:p w:rsidR="00E60B2F" w:rsidRDefault="00E60B2F" w:rsidP="003B4133">
      <w:pPr>
        <w:spacing w:after="0" w:line="276" w:lineRule="auto"/>
        <w:jc w:val="center"/>
        <w:rPr>
          <w:rFonts w:eastAsia="Times New Roman" w:cs="Arial"/>
          <w:b/>
          <w:bCs/>
          <w:lang w:eastAsia="hr-HR"/>
        </w:rPr>
      </w:pPr>
    </w:p>
    <w:p w:rsidR="00E60B2F" w:rsidRDefault="00E60B2F" w:rsidP="003B4133">
      <w:pPr>
        <w:spacing w:after="0" w:line="276" w:lineRule="auto"/>
        <w:jc w:val="center"/>
        <w:rPr>
          <w:rFonts w:eastAsia="Times New Roman" w:cs="Arial"/>
          <w:b/>
          <w:bCs/>
          <w:lang w:eastAsia="hr-HR"/>
        </w:rPr>
      </w:pPr>
    </w:p>
    <w:p w:rsidR="00964017" w:rsidRDefault="0025129A" w:rsidP="00867462">
      <w:pPr>
        <w:spacing w:after="0" w:line="276" w:lineRule="auto"/>
        <w:jc w:val="center"/>
        <w:rPr>
          <w:rFonts w:eastAsia="Times New Roman" w:cs="Arial"/>
          <w:lang w:eastAsia="hr-HR"/>
        </w:rPr>
      </w:pPr>
      <w:r w:rsidRPr="00E60B2F">
        <w:rPr>
          <w:rFonts w:eastAsia="Times New Roman" w:cs="Arial"/>
          <w:lang w:eastAsia="hr-HR"/>
        </w:rPr>
        <w:t xml:space="preserve">Varaždinske Toplice, </w:t>
      </w:r>
      <w:r w:rsidR="00BE589E">
        <w:rPr>
          <w:rFonts w:eastAsia="Times New Roman" w:cs="Arial"/>
          <w:lang w:eastAsia="hr-HR"/>
        </w:rPr>
        <w:t>listopad 202</w:t>
      </w:r>
      <w:r w:rsidR="00F95201">
        <w:rPr>
          <w:rFonts w:eastAsia="Times New Roman" w:cs="Arial"/>
          <w:lang w:eastAsia="hr-HR"/>
        </w:rPr>
        <w:t>5</w:t>
      </w:r>
      <w:r w:rsidRPr="00E60B2F">
        <w:rPr>
          <w:rFonts w:eastAsia="Times New Roman" w:cs="Arial"/>
          <w:lang w:eastAsia="hr-HR"/>
        </w:rPr>
        <w:t>. godine</w:t>
      </w:r>
    </w:p>
    <w:sdt>
      <w:sdtPr>
        <w:rPr>
          <w:rFonts w:asciiTheme="minorHAnsi" w:eastAsiaTheme="minorHAnsi" w:hAnsiTheme="minorHAnsi" w:cstheme="minorBidi"/>
          <w:color w:val="auto"/>
          <w:sz w:val="22"/>
          <w:szCs w:val="22"/>
          <w:lang w:eastAsia="en-US"/>
        </w:rPr>
        <w:id w:val="-1586986064"/>
        <w:docPartObj>
          <w:docPartGallery w:val="Table of Contents"/>
          <w:docPartUnique/>
        </w:docPartObj>
      </w:sdtPr>
      <w:sdtEndPr>
        <w:rPr>
          <w:b/>
          <w:bCs/>
        </w:rPr>
      </w:sdtEndPr>
      <w:sdtContent>
        <w:p w:rsidR="000D38D0" w:rsidRDefault="000D38D0" w:rsidP="003B4133">
          <w:pPr>
            <w:pStyle w:val="TOCNaslov"/>
            <w:spacing w:line="276" w:lineRule="auto"/>
          </w:pPr>
          <w:r>
            <w:t>Sadržaj</w:t>
          </w:r>
        </w:p>
        <w:p w:rsidR="00C31F6A" w:rsidRDefault="000D38D0">
          <w:pPr>
            <w:pStyle w:val="Sadraj1"/>
            <w:rPr>
              <w:rFonts w:eastAsiaTheme="minorEastAsia"/>
              <w:noProof/>
              <w:lang w:eastAsia="hr-HR"/>
            </w:rPr>
          </w:pPr>
          <w:r>
            <w:rPr>
              <w:b/>
              <w:bCs/>
            </w:rPr>
            <w:fldChar w:fldCharType="begin"/>
          </w:r>
          <w:r>
            <w:rPr>
              <w:b/>
              <w:bCs/>
            </w:rPr>
            <w:instrText xml:space="preserve"> TOC \o "1-3" \h \z \u </w:instrText>
          </w:r>
          <w:r>
            <w:rPr>
              <w:b/>
              <w:bCs/>
            </w:rPr>
            <w:fldChar w:fldCharType="separate"/>
          </w:r>
          <w:hyperlink w:anchor="_Toc215564616" w:history="1">
            <w:r w:rsidR="00C31F6A" w:rsidRPr="00F471A7">
              <w:rPr>
                <w:rStyle w:val="Hiperveza"/>
                <w:noProof/>
              </w:rPr>
              <w:t>1. UVODNO O USTANOVI</w:t>
            </w:r>
            <w:r w:rsidR="00C31F6A">
              <w:rPr>
                <w:noProof/>
                <w:webHidden/>
              </w:rPr>
              <w:tab/>
            </w:r>
            <w:r w:rsidR="00C31F6A">
              <w:rPr>
                <w:noProof/>
                <w:webHidden/>
              </w:rPr>
              <w:fldChar w:fldCharType="begin"/>
            </w:r>
            <w:r w:rsidR="00C31F6A">
              <w:rPr>
                <w:noProof/>
                <w:webHidden/>
              </w:rPr>
              <w:instrText xml:space="preserve"> PAGEREF _Toc215564616 \h </w:instrText>
            </w:r>
            <w:r w:rsidR="00C31F6A">
              <w:rPr>
                <w:noProof/>
                <w:webHidden/>
              </w:rPr>
            </w:r>
            <w:r w:rsidR="00C31F6A">
              <w:rPr>
                <w:noProof/>
                <w:webHidden/>
              </w:rPr>
              <w:fldChar w:fldCharType="separate"/>
            </w:r>
            <w:r w:rsidR="00C31F6A">
              <w:rPr>
                <w:noProof/>
                <w:webHidden/>
              </w:rPr>
              <w:t>3</w:t>
            </w:r>
            <w:r w:rsidR="00C31F6A">
              <w:rPr>
                <w:noProof/>
                <w:webHidden/>
              </w:rPr>
              <w:fldChar w:fldCharType="end"/>
            </w:r>
          </w:hyperlink>
        </w:p>
        <w:p w:rsidR="00C31F6A" w:rsidRDefault="00C31F6A">
          <w:pPr>
            <w:pStyle w:val="Sadraj2"/>
            <w:rPr>
              <w:rFonts w:eastAsiaTheme="minorEastAsia"/>
              <w:noProof/>
              <w:lang w:eastAsia="hr-HR"/>
            </w:rPr>
          </w:pPr>
          <w:hyperlink w:anchor="_Toc215564617" w:history="1">
            <w:r w:rsidRPr="00F471A7">
              <w:rPr>
                <w:rStyle w:val="Hiperveza"/>
                <w:b/>
                <w:noProof/>
              </w:rPr>
              <w:t>1.1. SJEDIŠTE</w:t>
            </w:r>
            <w:r>
              <w:rPr>
                <w:noProof/>
                <w:webHidden/>
              </w:rPr>
              <w:tab/>
            </w:r>
            <w:r>
              <w:rPr>
                <w:noProof/>
                <w:webHidden/>
              </w:rPr>
              <w:fldChar w:fldCharType="begin"/>
            </w:r>
            <w:r>
              <w:rPr>
                <w:noProof/>
                <w:webHidden/>
              </w:rPr>
              <w:instrText xml:space="preserve"> PAGEREF _Toc215564617 \h </w:instrText>
            </w:r>
            <w:r>
              <w:rPr>
                <w:noProof/>
                <w:webHidden/>
              </w:rPr>
            </w:r>
            <w:r>
              <w:rPr>
                <w:noProof/>
                <w:webHidden/>
              </w:rPr>
              <w:fldChar w:fldCharType="separate"/>
            </w:r>
            <w:r>
              <w:rPr>
                <w:noProof/>
                <w:webHidden/>
              </w:rPr>
              <w:t>3</w:t>
            </w:r>
            <w:r>
              <w:rPr>
                <w:noProof/>
                <w:webHidden/>
              </w:rPr>
              <w:fldChar w:fldCharType="end"/>
            </w:r>
          </w:hyperlink>
        </w:p>
        <w:p w:rsidR="00C31F6A" w:rsidRDefault="00C31F6A">
          <w:pPr>
            <w:pStyle w:val="Sadraj2"/>
            <w:rPr>
              <w:rFonts w:eastAsiaTheme="minorEastAsia"/>
              <w:noProof/>
              <w:lang w:eastAsia="hr-HR"/>
            </w:rPr>
          </w:pPr>
          <w:hyperlink w:anchor="_Toc215564618" w:history="1">
            <w:r w:rsidRPr="00F471A7">
              <w:rPr>
                <w:rStyle w:val="Hiperveza"/>
                <w:b/>
                <w:noProof/>
              </w:rPr>
              <w:t>1.2. POVIJESNI RAZVOJ</w:t>
            </w:r>
            <w:r>
              <w:rPr>
                <w:noProof/>
                <w:webHidden/>
              </w:rPr>
              <w:tab/>
            </w:r>
            <w:r>
              <w:rPr>
                <w:noProof/>
                <w:webHidden/>
              </w:rPr>
              <w:fldChar w:fldCharType="begin"/>
            </w:r>
            <w:r>
              <w:rPr>
                <w:noProof/>
                <w:webHidden/>
              </w:rPr>
              <w:instrText xml:space="preserve"> PAGEREF _Toc215564618 \h </w:instrText>
            </w:r>
            <w:r>
              <w:rPr>
                <w:noProof/>
                <w:webHidden/>
              </w:rPr>
            </w:r>
            <w:r>
              <w:rPr>
                <w:noProof/>
                <w:webHidden/>
              </w:rPr>
              <w:fldChar w:fldCharType="separate"/>
            </w:r>
            <w:r>
              <w:rPr>
                <w:noProof/>
                <w:webHidden/>
              </w:rPr>
              <w:t>3</w:t>
            </w:r>
            <w:r>
              <w:rPr>
                <w:noProof/>
                <w:webHidden/>
              </w:rPr>
              <w:fldChar w:fldCharType="end"/>
            </w:r>
          </w:hyperlink>
        </w:p>
        <w:p w:rsidR="00C31F6A" w:rsidRDefault="00C31F6A">
          <w:pPr>
            <w:pStyle w:val="Sadraj2"/>
            <w:rPr>
              <w:rFonts w:eastAsiaTheme="minorEastAsia"/>
              <w:noProof/>
              <w:lang w:eastAsia="hr-HR"/>
            </w:rPr>
          </w:pPr>
          <w:hyperlink w:anchor="_Toc215564619" w:history="1">
            <w:r w:rsidRPr="00F471A7">
              <w:rPr>
                <w:rStyle w:val="Hiperveza"/>
                <w:b/>
                <w:noProof/>
              </w:rPr>
              <w:t>1.3. RESURSNA OSNOVA</w:t>
            </w:r>
            <w:r>
              <w:rPr>
                <w:noProof/>
                <w:webHidden/>
              </w:rPr>
              <w:tab/>
            </w:r>
            <w:r>
              <w:rPr>
                <w:noProof/>
                <w:webHidden/>
              </w:rPr>
              <w:fldChar w:fldCharType="begin"/>
            </w:r>
            <w:r>
              <w:rPr>
                <w:noProof/>
                <w:webHidden/>
              </w:rPr>
              <w:instrText xml:space="preserve"> PAGEREF _Toc215564619 \h </w:instrText>
            </w:r>
            <w:r>
              <w:rPr>
                <w:noProof/>
                <w:webHidden/>
              </w:rPr>
            </w:r>
            <w:r>
              <w:rPr>
                <w:noProof/>
                <w:webHidden/>
              </w:rPr>
              <w:fldChar w:fldCharType="separate"/>
            </w:r>
            <w:r>
              <w:rPr>
                <w:noProof/>
                <w:webHidden/>
              </w:rPr>
              <w:t>4</w:t>
            </w:r>
            <w:r>
              <w:rPr>
                <w:noProof/>
                <w:webHidden/>
              </w:rPr>
              <w:fldChar w:fldCharType="end"/>
            </w:r>
          </w:hyperlink>
        </w:p>
        <w:p w:rsidR="00C31F6A" w:rsidRDefault="00C31F6A">
          <w:pPr>
            <w:pStyle w:val="Sadraj2"/>
            <w:rPr>
              <w:rFonts w:eastAsiaTheme="minorEastAsia"/>
              <w:noProof/>
              <w:lang w:eastAsia="hr-HR"/>
            </w:rPr>
          </w:pPr>
          <w:hyperlink w:anchor="_Toc215564620" w:history="1">
            <w:r w:rsidRPr="00F471A7">
              <w:rPr>
                <w:rStyle w:val="Hiperveza"/>
                <w:rFonts w:eastAsia="Times New Roman"/>
                <w:b/>
                <w:noProof/>
                <w:lang w:eastAsia="hr-HR"/>
              </w:rPr>
              <w:t>1.4. SAŽETAK DJELOKRUGA RADA</w:t>
            </w:r>
            <w:r>
              <w:rPr>
                <w:noProof/>
                <w:webHidden/>
              </w:rPr>
              <w:tab/>
            </w:r>
            <w:r>
              <w:rPr>
                <w:noProof/>
                <w:webHidden/>
              </w:rPr>
              <w:fldChar w:fldCharType="begin"/>
            </w:r>
            <w:r>
              <w:rPr>
                <w:noProof/>
                <w:webHidden/>
              </w:rPr>
              <w:instrText xml:space="preserve"> PAGEREF _Toc215564620 \h </w:instrText>
            </w:r>
            <w:r>
              <w:rPr>
                <w:noProof/>
                <w:webHidden/>
              </w:rPr>
            </w:r>
            <w:r>
              <w:rPr>
                <w:noProof/>
                <w:webHidden/>
              </w:rPr>
              <w:fldChar w:fldCharType="separate"/>
            </w:r>
            <w:r>
              <w:rPr>
                <w:noProof/>
                <w:webHidden/>
              </w:rPr>
              <w:t>5</w:t>
            </w:r>
            <w:r>
              <w:rPr>
                <w:noProof/>
                <w:webHidden/>
              </w:rPr>
              <w:fldChar w:fldCharType="end"/>
            </w:r>
          </w:hyperlink>
        </w:p>
        <w:p w:rsidR="00C31F6A" w:rsidRDefault="00C31F6A">
          <w:pPr>
            <w:pStyle w:val="Sadraj2"/>
            <w:rPr>
              <w:rFonts w:eastAsiaTheme="minorEastAsia"/>
              <w:noProof/>
              <w:lang w:eastAsia="hr-HR"/>
            </w:rPr>
          </w:pPr>
          <w:hyperlink w:anchor="_Toc215564621" w:history="1">
            <w:r w:rsidRPr="00F471A7">
              <w:rPr>
                <w:rStyle w:val="Hiperveza"/>
                <w:rFonts w:eastAsia="Times New Roman"/>
                <w:b/>
                <w:noProof/>
                <w:lang w:eastAsia="hr-HR"/>
              </w:rPr>
              <w:t>1.5. MISIJA</w:t>
            </w:r>
            <w:r>
              <w:rPr>
                <w:noProof/>
                <w:webHidden/>
              </w:rPr>
              <w:tab/>
            </w:r>
            <w:r>
              <w:rPr>
                <w:noProof/>
                <w:webHidden/>
              </w:rPr>
              <w:fldChar w:fldCharType="begin"/>
            </w:r>
            <w:r>
              <w:rPr>
                <w:noProof/>
                <w:webHidden/>
              </w:rPr>
              <w:instrText xml:space="preserve"> PAGEREF _Toc215564621 \h </w:instrText>
            </w:r>
            <w:r>
              <w:rPr>
                <w:noProof/>
                <w:webHidden/>
              </w:rPr>
            </w:r>
            <w:r>
              <w:rPr>
                <w:noProof/>
                <w:webHidden/>
              </w:rPr>
              <w:fldChar w:fldCharType="separate"/>
            </w:r>
            <w:r>
              <w:rPr>
                <w:noProof/>
                <w:webHidden/>
              </w:rPr>
              <w:t>5</w:t>
            </w:r>
            <w:r>
              <w:rPr>
                <w:noProof/>
                <w:webHidden/>
              </w:rPr>
              <w:fldChar w:fldCharType="end"/>
            </w:r>
          </w:hyperlink>
        </w:p>
        <w:p w:rsidR="00C31F6A" w:rsidRDefault="00C31F6A">
          <w:pPr>
            <w:pStyle w:val="Sadraj2"/>
            <w:rPr>
              <w:rFonts w:eastAsiaTheme="minorEastAsia"/>
              <w:noProof/>
              <w:lang w:eastAsia="hr-HR"/>
            </w:rPr>
          </w:pPr>
          <w:hyperlink w:anchor="_Toc215564622" w:history="1">
            <w:r w:rsidRPr="00F471A7">
              <w:rPr>
                <w:rStyle w:val="Hiperveza"/>
                <w:b/>
                <w:noProof/>
              </w:rPr>
              <w:t>1.6. VIZIJA</w:t>
            </w:r>
            <w:r>
              <w:rPr>
                <w:noProof/>
                <w:webHidden/>
              </w:rPr>
              <w:tab/>
            </w:r>
            <w:r>
              <w:rPr>
                <w:noProof/>
                <w:webHidden/>
              </w:rPr>
              <w:fldChar w:fldCharType="begin"/>
            </w:r>
            <w:r>
              <w:rPr>
                <w:noProof/>
                <w:webHidden/>
              </w:rPr>
              <w:instrText xml:space="preserve"> PAGEREF _Toc215564622 \h </w:instrText>
            </w:r>
            <w:r>
              <w:rPr>
                <w:noProof/>
                <w:webHidden/>
              </w:rPr>
            </w:r>
            <w:r>
              <w:rPr>
                <w:noProof/>
                <w:webHidden/>
              </w:rPr>
              <w:fldChar w:fldCharType="separate"/>
            </w:r>
            <w:r>
              <w:rPr>
                <w:noProof/>
                <w:webHidden/>
              </w:rPr>
              <w:t>6</w:t>
            </w:r>
            <w:r>
              <w:rPr>
                <w:noProof/>
                <w:webHidden/>
              </w:rPr>
              <w:fldChar w:fldCharType="end"/>
            </w:r>
          </w:hyperlink>
        </w:p>
        <w:p w:rsidR="00C31F6A" w:rsidRDefault="00C31F6A">
          <w:pPr>
            <w:pStyle w:val="Sadraj1"/>
            <w:rPr>
              <w:rFonts w:eastAsiaTheme="minorEastAsia"/>
              <w:noProof/>
              <w:lang w:eastAsia="hr-HR"/>
            </w:rPr>
          </w:pPr>
          <w:hyperlink w:anchor="_Toc215564623" w:history="1">
            <w:r w:rsidRPr="00F471A7">
              <w:rPr>
                <w:rStyle w:val="Hiperveza"/>
                <w:noProof/>
              </w:rPr>
              <w:t>2. ORGANIZACIJSKA STRUKTURA</w:t>
            </w:r>
            <w:r>
              <w:rPr>
                <w:noProof/>
                <w:webHidden/>
              </w:rPr>
              <w:tab/>
            </w:r>
            <w:r>
              <w:rPr>
                <w:noProof/>
                <w:webHidden/>
              </w:rPr>
              <w:fldChar w:fldCharType="begin"/>
            </w:r>
            <w:r>
              <w:rPr>
                <w:noProof/>
                <w:webHidden/>
              </w:rPr>
              <w:instrText xml:space="preserve"> PAGEREF _Toc215564623 \h </w:instrText>
            </w:r>
            <w:r>
              <w:rPr>
                <w:noProof/>
                <w:webHidden/>
              </w:rPr>
            </w:r>
            <w:r>
              <w:rPr>
                <w:noProof/>
                <w:webHidden/>
              </w:rPr>
              <w:fldChar w:fldCharType="separate"/>
            </w:r>
            <w:r>
              <w:rPr>
                <w:noProof/>
                <w:webHidden/>
              </w:rPr>
              <w:t>7</w:t>
            </w:r>
            <w:r>
              <w:rPr>
                <w:noProof/>
                <w:webHidden/>
              </w:rPr>
              <w:fldChar w:fldCharType="end"/>
            </w:r>
          </w:hyperlink>
        </w:p>
        <w:p w:rsidR="00C31F6A" w:rsidRDefault="00C31F6A">
          <w:pPr>
            <w:pStyle w:val="Sadraj2"/>
            <w:rPr>
              <w:rFonts w:eastAsiaTheme="minorEastAsia"/>
              <w:noProof/>
              <w:lang w:eastAsia="hr-HR"/>
            </w:rPr>
          </w:pPr>
          <w:hyperlink w:anchor="_Toc215564624" w:history="1">
            <w:r w:rsidRPr="00F471A7">
              <w:rPr>
                <w:rStyle w:val="Hiperveza"/>
                <w:rFonts w:eastAsia="Times New Roman"/>
                <w:b/>
                <w:noProof/>
                <w:lang w:eastAsia="hr-HR"/>
              </w:rPr>
              <w:t>2.1. ZDRAVSTVENA DJELATNOST</w:t>
            </w:r>
            <w:r>
              <w:rPr>
                <w:noProof/>
                <w:webHidden/>
              </w:rPr>
              <w:tab/>
            </w:r>
            <w:r>
              <w:rPr>
                <w:noProof/>
                <w:webHidden/>
              </w:rPr>
              <w:fldChar w:fldCharType="begin"/>
            </w:r>
            <w:r>
              <w:rPr>
                <w:noProof/>
                <w:webHidden/>
              </w:rPr>
              <w:instrText xml:space="preserve"> PAGEREF _Toc215564624 \h </w:instrText>
            </w:r>
            <w:r>
              <w:rPr>
                <w:noProof/>
                <w:webHidden/>
              </w:rPr>
            </w:r>
            <w:r>
              <w:rPr>
                <w:noProof/>
                <w:webHidden/>
              </w:rPr>
              <w:fldChar w:fldCharType="separate"/>
            </w:r>
            <w:r>
              <w:rPr>
                <w:noProof/>
                <w:webHidden/>
              </w:rPr>
              <w:t>7</w:t>
            </w:r>
            <w:r>
              <w:rPr>
                <w:noProof/>
                <w:webHidden/>
              </w:rPr>
              <w:fldChar w:fldCharType="end"/>
            </w:r>
          </w:hyperlink>
        </w:p>
        <w:p w:rsidR="00C31F6A" w:rsidRDefault="00C31F6A">
          <w:pPr>
            <w:pStyle w:val="Sadraj2"/>
            <w:rPr>
              <w:rFonts w:eastAsiaTheme="minorEastAsia"/>
              <w:noProof/>
              <w:lang w:eastAsia="hr-HR"/>
            </w:rPr>
          </w:pPr>
          <w:hyperlink w:anchor="_Toc215564625" w:history="1">
            <w:r w:rsidRPr="00F471A7">
              <w:rPr>
                <w:rStyle w:val="Hiperveza"/>
                <w:rFonts w:eastAsia="Times New Roman"/>
                <w:b/>
                <w:noProof/>
                <w:lang w:eastAsia="hr-HR"/>
              </w:rPr>
              <w:t>2.2. NEZDRAVSTVENA DJELATNOST</w:t>
            </w:r>
            <w:r>
              <w:rPr>
                <w:noProof/>
                <w:webHidden/>
              </w:rPr>
              <w:tab/>
            </w:r>
            <w:r>
              <w:rPr>
                <w:noProof/>
                <w:webHidden/>
              </w:rPr>
              <w:fldChar w:fldCharType="begin"/>
            </w:r>
            <w:r>
              <w:rPr>
                <w:noProof/>
                <w:webHidden/>
              </w:rPr>
              <w:instrText xml:space="preserve"> PAGEREF _Toc215564625 \h </w:instrText>
            </w:r>
            <w:r>
              <w:rPr>
                <w:noProof/>
                <w:webHidden/>
              </w:rPr>
            </w:r>
            <w:r>
              <w:rPr>
                <w:noProof/>
                <w:webHidden/>
              </w:rPr>
              <w:fldChar w:fldCharType="separate"/>
            </w:r>
            <w:r>
              <w:rPr>
                <w:noProof/>
                <w:webHidden/>
              </w:rPr>
              <w:t>8</w:t>
            </w:r>
            <w:r>
              <w:rPr>
                <w:noProof/>
                <w:webHidden/>
              </w:rPr>
              <w:fldChar w:fldCharType="end"/>
            </w:r>
          </w:hyperlink>
        </w:p>
        <w:p w:rsidR="00C31F6A" w:rsidRDefault="00C31F6A">
          <w:pPr>
            <w:pStyle w:val="Sadraj1"/>
            <w:rPr>
              <w:rFonts w:eastAsiaTheme="minorEastAsia"/>
              <w:noProof/>
              <w:lang w:eastAsia="hr-HR"/>
            </w:rPr>
          </w:pPr>
          <w:hyperlink w:anchor="_Toc215564626" w:history="1">
            <w:r w:rsidRPr="00F471A7">
              <w:rPr>
                <w:rStyle w:val="Hiperveza"/>
                <w:noProof/>
              </w:rPr>
              <w:t>3. STRATEŠKI CILJEVI</w:t>
            </w:r>
            <w:r>
              <w:rPr>
                <w:noProof/>
                <w:webHidden/>
              </w:rPr>
              <w:tab/>
            </w:r>
            <w:r>
              <w:rPr>
                <w:noProof/>
                <w:webHidden/>
              </w:rPr>
              <w:fldChar w:fldCharType="begin"/>
            </w:r>
            <w:r>
              <w:rPr>
                <w:noProof/>
                <w:webHidden/>
              </w:rPr>
              <w:instrText xml:space="preserve"> PAGEREF _Toc215564626 \h </w:instrText>
            </w:r>
            <w:r>
              <w:rPr>
                <w:noProof/>
                <w:webHidden/>
              </w:rPr>
            </w:r>
            <w:r>
              <w:rPr>
                <w:noProof/>
                <w:webHidden/>
              </w:rPr>
              <w:fldChar w:fldCharType="separate"/>
            </w:r>
            <w:r>
              <w:rPr>
                <w:noProof/>
                <w:webHidden/>
              </w:rPr>
              <w:t>10</w:t>
            </w:r>
            <w:r>
              <w:rPr>
                <w:noProof/>
                <w:webHidden/>
              </w:rPr>
              <w:fldChar w:fldCharType="end"/>
            </w:r>
          </w:hyperlink>
        </w:p>
        <w:p w:rsidR="00C31F6A" w:rsidRDefault="00C31F6A">
          <w:pPr>
            <w:pStyle w:val="Sadraj1"/>
            <w:rPr>
              <w:rFonts w:eastAsiaTheme="minorEastAsia"/>
              <w:noProof/>
              <w:lang w:eastAsia="hr-HR"/>
            </w:rPr>
          </w:pPr>
          <w:hyperlink w:anchor="_Toc215564627" w:history="1">
            <w:r w:rsidRPr="00F471A7">
              <w:rPr>
                <w:rStyle w:val="Hiperveza"/>
                <w:noProof/>
              </w:rPr>
              <w:t>4.  ANALIZA SNAGA, SLABOSTI, PRILIKA I PRIJETNJI</w:t>
            </w:r>
            <w:r>
              <w:rPr>
                <w:noProof/>
                <w:webHidden/>
              </w:rPr>
              <w:tab/>
            </w:r>
            <w:r>
              <w:rPr>
                <w:noProof/>
                <w:webHidden/>
              </w:rPr>
              <w:fldChar w:fldCharType="begin"/>
            </w:r>
            <w:r>
              <w:rPr>
                <w:noProof/>
                <w:webHidden/>
              </w:rPr>
              <w:instrText xml:space="preserve"> PAGEREF _Toc215564627 \h </w:instrText>
            </w:r>
            <w:r>
              <w:rPr>
                <w:noProof/>
                <w:webHidden/>
              </w:rPr>
            </w:r>
            <w:r>
              <w:rPr>
                <w:noProof/>
                <w:webHidden/>
              </w:rPr>
              <w:fldChar w:fldCharType="separate"/>
            </w:r>
            <w:r>
              <w:rPr>
                <w:noProof/>
                <w:webHidden/>
              </w:rPr>
              <w:t>11</w:t>
            </w:r>
            <w:r>
              <w:rPr>
                <w:noProof/>
                <w:webHidden/>
              </w:rPr>
              <w:fldChar w:fldCharType="end"/>
            </w:r>
          </w:hyperlink>
        </w:p>
        <w:p w:rsidR="00C31F6A" w:rsidRDefault="00C31F6A">
          <w:pPr>
            <w:pStyle w:val="Sadraj1"/>
            <w:rPr>
              <w:rFonts w:eastAsiaTheme="minorEastAsia"/>
              <w:noProof/>
              <w:lang w:eastAsia="hr-HR"/>
            </w:rPr>
          </w:pPr>
          <w:hyperlink w:anchor="_Toc215564628" w:history="1">
            <w:r w:rsidRPr="00F471A7">
              <w:rPr>
                <w:rStyle w:val="Hiperveza"/>
                <w:noProof/>
              </w:rPr>
              <w:t>5. OSVRT NA PRETHODNO RAZDOBLJE</w:t>
            </w:r>
            <w:r>
              <w:rPr>
                <w:noProof/>
                <w:webHidden/>
              </w:rPr>
              <w:tab/>
            </w:r>
            <w:r>
              <w:rPr>
                <w:noProof/>
                <w:webHidden/>
              </w:rPr>
              <w:fldChar w:fldCharType="begin"/>
            </w:r>
            <w:r>
              <w:rPr>
                <w:noProof/>
                <w:webHidden/>
              </w:rPr>
              <w:instrText xml:space="preserve"> PAGEREF _Toc215564628 \h </w:instrText>
            </w:r>
            <w:r>
              <w:rPr>
                <w:noProof/>
                <w:webHidden/>
              </w:rPr>
            </w:r>
            <w:r>
              <w:rPr>
                <w:noProof/>
                <w:webHidden/>
              </w:rPr>
              <w:fldChar w:fldCharType="separate"/>
            </w:r>
            <w:r>
              <w:rPr>
                <w:noProof/>
                <w:webHidden/>
              </w:rPr>
              <w:t>12</w:t>
            </w:r>
            <w:r>
              <w:rPr>
                <w:noProof/>
                <w:webHidden/>
              </w:rPr>
              <w:fldChar w:fldCharType="end"/>
            </w:r>
          </w:hyperlink>
        </w:p>
        <w:p w:rsidR="00C31F6A" w:rsidRDefault="00C31F6A">
          <w:pPr>
            <w:pStyle w:val="Sadraj1"/>
            <w:rPr>
              <w:rFonts w:eastAsiaTheme="minorEastAsia"/>
              <w:noProof/>
              <w:lang w:eastAsia="hr-HR"/>
            </w:rPr>
          </w:pPr>
          <w:hyperlink w:anchor="_Toc215564629" w:history="1">
            <w:r w:rsidRPr="00F471A7">
              <w:rPr>
                <w:rStyle w:val="Hiperveza"/>
                <w:noProof/>
              </w:rPr>
              <w:t>6. CILJEVI U POSLOVNOJ 2026. GODINI TE NAREDNIM RAZDOBLJIMA</w:t>
            </w:r>
            <w:r>
              <w:rPr>
                <w:noProof/>
                <w:webHidden/>
              </w:rPr>
              <w:tab/>
            </w:r>
            <w:r>
              <w:rPr>
                <w:noProof/>
                <w:webHidden/>
              </w:rPr>
              <w:fldChar w:fldCharType="begin"/>
            </w:r>
            <w:r>
              <w:rPr>
                <w:noProof/>
                <w:webHidden/>
              </w:rPr>
              <w:instrText xml:space="preserve"> PAGEREF _Toc215564629 \h </w:instrText>
            </w:r>
            <w:r>
              <w:rPr>
                <w:noProof/>
                <w:webHidden/>
              </w:rPr>
            </w:r>
            <w:r>
              <w:rPr>
                <w:noProof/>
                <w:webHidden/>
              </w:rPr>
              <w:fldChar w:fldCharType="separate"/>
            </w:r>
            <w:r>
              <w:rPr>
                <w:noProof/>
                <w:webHidden/>
              </w:rPr>
              <w:t>14</w:t>
            </w:r>
            <w:r>
              <w:rPr>
                <w:noProof/>
                <w:webHidden/>
              </w:rPr>
              <w:fldChar w:fldCharType="end"/>
            </w:r>
          </w:hyperlink>
        </w:p>
        <w:p w:rsidR="00C31F6A" w:rsidRDefault="00C31F6A">
          <w:pPr>
            <w:pStyle w:val="Sadraj2"/>
            <w:rPr>
              <w:rFonts w:eastAsiaTheme="minorEastAsia"/>
              <w:noProof/>
              <w:lang w:eastAsia="hr-HR"/>
            </w:rPr>
          </w:pPr>
          <w:hyperlink w:anchor="_Toc215564630" w:history="1">
            <w:r w:rsidRPr="00F471A7">
              <w:rPr>
                <w:rStyle w:val="Hiperveza"/>
                <w:b/>
                <w:noProof/>
              </w:rPr>
              <w:t>6.1. DALJNJE ULAGANJE U OBJEKT MINERVA</w:t>
            </w:r>
            <w:r>
              <w:rPr>
                <w:noProof/>
                <w:webHidden/>
              </w:rPr>
              <w:tab/>
            </w:r>
            <w:r>
              <w:rPr>
                <w:noProof/>
                <w:webHidden/>
              </w:rPr>
              <w:fldChar w:fldCharType="begin"/>
            </w:r>
            <w:r>
              <w:rPr>
                <w:noProof/>
                <w:webHidden/>
              </w:rPr>
              <w:instrText xml:space="preserve"> PAGEREF _Toc215564630 \h </w:instrText>
            </w:r>
            <w:r>
              <w:rPr>
                <w:noProof/>
                <w:webHidden/>
              </w:rPr>
            </w:r>
            <w:r>
              <w:rPr>
                <w:noProof/>
                <w:webHidden/>
              </w:rPr>
              <w:fldChar w:fldCharType="separate"/>
            </w:r>
            <w:r>
              <w:rPr>
                <w:noProof/>
                <w:webHidden/>
              </w:rPr>
              <w:t>14</w:t>
            </w:r>
            <w:r>
              <w:rPr>
                <w:noProof/>
                <w:webHidden/>
              </w:rPr>
              <w:fldChar w:fldCharType="end"/>
            </w:r>
          </w:hyperlink>
        </w:p>
        <w:p w:rsidR="00C31F6A" w:rsidRDefault="00C31F6A">
          <w:pPr>
            <w:pStyle w:val="Sadraj2"/>
            <w:rPr>
              <w:rFonts w:eastAsiaTheme="minorEastAsia"/>
              <w:noProof/>
              <w:lang w:eastAsia="hr-HR"/>
            </w:rPr>
          </w:pPr>
          <w:hyperlink w:anchor="_Toc215564631" w:history="1">
            <w:r w:rsidRPr="00F471A7">
              <w:rPr>
                <w:rStyle w:val="Hiperveza"/>
                <w:b/>
                <w:noProof/>
              </w:rPr>
              <w:t>6.2. POKRETANJE CENTRA SPORTSKE MEDICINSKE REHABILITACIJE</w:t>
            </w:r>
            <w:r>
              <w:rPr>
                <w:noProof/>
                <w:webHidden/>
              </w:rPr>
              <w:tab/>
            </w:r>
            <w:r>
              <w:rPr>
                <w:noProof/>
                <w:webHidden/>
              </w:rPr>
              <w:fldChar w:fldCharType="begin"/>
            </w:r>
            <w:r>
              <w:rPr>
                <w:noProof/>
                <w:webHidden/>
              </w:rPr>
              <w:instrText xml:space="preserve"> PAGEREF _Toc215564631 \h </w:instrText>
            </w:r>
            <w:r>
              <w:rPr>
                <w:noProof/>
                <w:webHidden/>
              </w:rPr>
            </w:r>
            <w:r>
              <w:rPr>
                <w:noProof/>
                <w:webHidden/>
              </w:rPr>
              <w:fldChar w:fldCharType="separate"/>
            </w:r>
            <w:r>
              <w:rPr>
                <w:noProof/>
                <w:webHidden/>
              </w:rPr>
              <w:t>15</w:t>
            </w:r>
            <w:r>
              <w:rPr>
                <w:noProof/>
                <w:webHidden/>
              </w:rPr>
              <w:fldChar w:fldCharType="end"/>
            </w:r>
          </w:hyperlink>
        </w:p>
        <w:p w:rsidR="00C31F6A" w:rsidRDefault="00C31F6A">
          <w:pPr>
            <w:pStyle w:val="Sadraj2"/>
            <w:rPr>
              <w:rFonts w:eastAsiaTheme="minorEastAsia"/>
              <w:noProof/>
              <w:lang w:eastAsia="hr-HR"/>
            </w:rPr>
          </w:pPr>
          <w:hyperlink w:anchor="_Toc215564632" w:history="1">
            <w:r w:rsidRPr="00F471A7">
              <w:rPr>
                <w:rStyle w:val="Hiperveza"/>
                <w:b/>
                <w:noProof/>
              </w:rPr>
              <w:t>6.3. FORMIRANJE NACIONALNOG CENTRA ZA REHABILITACIJU OSOBA OBOLJELIH OD MULTIPLE SKLEROZE (MS)</w:t>
            </w:r>
            <w:r>
              <w:rPr>
                <w:noProof/>
                <w:webHidden/>
              </w:rPr>
              <w:tab/>
            </w:r>
            <w:r>
              <w:rPr>
                <w:noProof/>
                <w:webHidden/>
              </w:rPr>
              <w:fldChar w:fldCharType="begin"/>
            </w:r>
            <w:r>
              <w:rPr>
                <w:noProof/>
                <w:webHidden/>
              </w:rPr>
              <w:instrText xml:space="preserve"> PAGEREF _Toc215564632 \h </w:instrText>
            </w:r>
            <w:r>
              <w:rPr>
                <w:noProof/>
                <w:webHidden/>
              </w:rPr>
            </w:r>
            <w:r>
              <w:rPr>
                <w:noProof/>
                <w:webHidden/>
              </w:rPr>
              <w:fldChar w:fldCharType="separate"/>
            </w:r>
            <w:r>
              <w:rPr>
                <w:noProof/>
                <w:webHidden/>
              </w:rPr>
              <w:t>15</w:t>
            </w:r>
            <w:r>
              <w:rPr>
                <w:noProof/>
                <w:webHidden/>
              </w:rPr>
              <w:fldChar w:fldCharType="end"/>
            </w:r>
          </w:hyperlink>
        </w:p>
        <w:p w:rsidR="00C31F6A" w:rsidRDefault="00C31F6A">
          <w:pPr>
            <w:pStyle w:val="Sadraj2"/>
            <w:rPr>
              <w:rFonts w:eastAsiaTheme="minorEastAsia"/>
              <w:noProof/>
              <w:lang w:eastAsia="hr-HR"/>
            </w:rPr>
          </w:pPr>
          <w:hyperlink w:anchor="_Toc215564633" w:history="1">
            <w:r w:rsidRPr="00F471A7">
              <w:rPr>
                <w:rStyle w:val="Hiperveza"/>
                <w:b/>
                <w:noProof/>
              </w:rPr>
              <w:t>6.4. REDEFINIRANJE CIJENA USLUGA LIJEČENJA</w:t>
            </w:r>
            <w:r>
              <w:rPr>
                <w:noProof/>
                <w:webHidden/>
              </w:rPr>
              <w:tab/>
            </w:r>
            <w:r>
              <w:rPr>
                <w:noProof/>
                <w:webHidden/>
              </w:rPr>
              <w:fldChar w:fldCharType="begin"/>
            </w:r>
            <w:r>
              <w:rPr>
                <w:noProof/>
                <w:webHidden/>
              </w:rPr>
              <w:instrText xml:space="preserve"> PAGEREF _Toc215564633 \h </w:instrText>
            </w:r>
            <w:r>
              <w:rPr>
                <w:noProof/>
                <w:webHidden/>
              </w:rPr>
            </w:r>
            <w:r>
              <w:rPr>
                <w:noProof/>
                <w:webHidden/>
              </w:rPr>
              <w:fldChar w:fldCharType="separate"/>
            </w:r>
            <w:r>
              <w:rPr>
                <w:noProof/>
                <w:webHidden/>
              </w:rPr>
              <w:t>16</w:t>
            </w:r>
            <w:r>
              <w:rPr>
                <w:noProof/>
                <w:webHidden/>
              </w:rPr>
              <w:fldChar w:fldCharType="end"/>
            </w:r>
          </w:hyperlink>
        </w:p>
        <w:p w:rsidR="00C31F6A" w:rsidRDefault="00C31F6A">
          <w:pPr>
            <w:pStyle w:val="Sadraj2"/>
            <w:rPr>
              <w:rFonts w:eastAsiaTheme="minorEastAsia"/>
              <w:noProof/>
              <w:lang w:eastAsia="hr-HR"/>
            </w:rPr>
          </w:pPr>
          <w:hyperlink w:anchor="_Toc215564634" w:history="1">
            <w:r w:rsidRPr="00F471A7">
              <w:rPr>
                <w:rStyle w:val="Hiperveza"/>
                <w:b/>
                <w:noProof/>
              </w:rPr>
              <w:t>6.5. RACIONALIZACIJA POSLOVANJA I PROŠIRENJE USLUGA</w:t>
            </w:r>
            <w:r>
              <w:rPr>
                <w:noProof/>
                <w:webHidden/>
              </w:rPr>
              <w:tab/>
            </w:r>
            <w:r>
              <w:rPr>
                <w:noProof/>
                <w:webHidden/>
              </w:rPr>
              <w:fldChar w:fldCharType="begin"/>
            </w:r>
            <w:r>
              <w:rPr>
                <w:noProof/>
                <w:webHidden/>
              </w:rPr>
              <w:instrText xml:space="preserve"> PAGEREF _Toc215564634 \h </w:instrText>
            </w:r>
            <w:r>
              <w:rPr>
                <w:noProof/>
                <w:webHidden/>
              </w:rPr>
            </w:r>
            <w:r>
              <w:rPr>
                <w:noProof/>
                <w:webHidden/>
              </w:rPr>
              <w:fldChar w:fldCharType="separate"/>
            </w:r>
            <w:r>
              <w:rPr>
                <w:noProof/>
                <w:webHidden/>
              </w:rPr>
              <w:t>16</w:t>
            </w:r>
            <w:r>
              <w:rPr>
                <w:noProof/>
                <w:webHidden/>
              </w:rPr>
              <w:fldChar w:fldCharType="end"/>
            </w:r>
          </w:hyperlink>
        </w:p>
        <w:p w:rsidR="00C31F6A" w:rsidRDefault="00C31F6A">
          <w:pPr>
            <w:pStyle w:val="Sadraj2"/>
            <w:rPr>
              <w:rFonts w:eastAsiaTheme="minorEastAsia"/>
              <w:noProof/>
              <w:lang w:eastAsia="hr-HR"/>
            </w:rPr>
          </w:pPr>
          <w:hyperlink w:anchor="_Toc215564635" w:history="1">
            <w:r w:rsidRPr="00F471A7">
              <w:rPr>
                <w:rStyle w:val="Hiperveza"/>
                <w:rFonts w:eastAsia="Times New Roman" w:cstheme="majorHAnsi"/>
                <w:b/>
                <w:noProof/>
                <w:lang w:eastAsia="hr-HR"/>
              </w:rPr>
              <w:t>6.6. ENERGETSKA NEOVISNOST I ODRŽIVO UPRAVLJANJE GEOTERMALNIM POTENCIJALOM</w:t>
            </w:r>
            <w:r>
              <w:rPr>
                <w:noProof/>
                <w:webHidden/>
              </w:rPr>
              <w:tab/>
            </w:r>
            <w:r>
              <w:rPr>
                <w:noProof/>
                <w:webHidden/>
              </w:rPr>
              <w:fldChar w:fldCharType="begin"/>
            </w:r>
            <w:r>
              <w:rPr>
                <w:noProof/>
                <w:webHidden/>
              </w:rPr>
              <w:instrText xml:space="preserve"> PAGEREF _Toc215564635 \h </w:instrText>
            </w:r>
            <w:r>
              <w:rPr>
                <w:noProof/>
                <w:webHidden/>
              </w:rPr>
            </w:r>
            <w:r>
              <w:rPr>
                <w:noProof/>
                <w:webHidden/>
              </w:rPr>
              <w:fldChar w:fldCharType="separate"/>
            </w:r>
            <w:r>
              <w:rPr>
                <w:noProof/>
                <w:webHidden/>
              </w:rPr>
              <w:t>16</w:t>
            </w:r>
            <w:r>
              <w:rPr>
                <w:noProof/>
                <w:webHidden/>
              </w:rPr>
              <w:fldChar w:fldCharType="end"/>
            </w:r>
          </w:hyperlink>
        </w:p>
        <w:p w:rsidR="00C31F6A" w:rsidRDefault="00C31F6A">
          <w:pPr>
            <w:pStyle w:val="Sadraj2"/>
            <w:rPr>
              <w:rFonts w:eastAsiaTheme="minorEastAsia"/>
              <w:noProof/>
              <w:lang w:eastAsia="hr-HR"/>
            </w:rPr>
          </w:pPr>
          <w:hyperlink w:anchor="_Toc215564636" w:history="1">
            <w:r w:rsidRPr="00F471A7">
              <w:rPr>
                <w:rStyle w:val="Hiperveza"/>
                <w:rFonts w:eastAsia="Times New Roman" w:cstheme="majorHAnsi"/>
                <w:b/>
                <w:noProof/>
                <w:lang w:eastAsia="hr-HR"/>
              </w:rPr>
              <w:t>6.7. DIGITALNA TRANSFORMACIJA POSLOVANJA I PODIZANJE KVALITETE USLUGA</w:t>
            </w:r>
            <w:r>
              <w:rPr>
                <w:noProof/>
                <w:webHidden/>
              </w:rPr>
              <w:tab/>
            </w:r>
            <w:r>
              <w:rPr>
                <w:noProof/>
                <w:webHidden/>
              </w:rPr>
              <w:fldChar w:fldCharType="begin"/>
            </w:r>
            <w:r>
              <w:rPr>
                <w:noProof/>
                <w:webHidden/>
              </w:rPr>
              <w:instrText xml:space="preserve"> PAGEREF _Toc215564636 \h </w:instrText>
            </w:r>
            <w:r>
              <w:rPr>
                <w:noProof/>
                <w:webHidden/>
              </w:rPr>
            </w:r>
            <w:r>
              <w:rPr>
                <w:noProof/>
                <w:webHidden/>
              </w:rPr>
              <w:fldChar w:fldCharType="separate"/>
            </w:r>
            <w:r>
              <w:rPr>
                <w:noProof/>
                <w:webHidden/>
              </w:rPr>
              <w:t>17</w:t>
            </w:r>
            <w:r>
              <w:rPr>
                <w:noProof/>
                <w:webHidden/>
              </w:rPr>
              <w:fldChar w:fldCharType="end"/>
            </w:r>
          </w:hyperlink>
        </w:p>
        <w:p w:rsidR="00C31F6A" w:rsidRDefault="00C31F6A">
          <w:pPr>
            <w:pStyle w:val="Sadraj2"/>
            <w:rPr>
              <w:rFonts w:eastAsiaTheme="minorEastAsia"/>
              <w:noProof/>
              <w:lang w:eastAsia="hr-HR"/>
            </w:rPr>
          </w:pPr>
          <w:hyperlink w:anchor="_Toc215564637" w:history="1">
            <w:r w:rsidRPr="00F471A7">
              <w:rPr>
                <w:rStyle w:val="Hiperveza"/>
                <w:rFonts w:eastAsia="Times New Roman" w:cstheme="majorHAnsi"/>
                <w:b/>
                <w:noProof/>
                <w:lang w:eastAsia="hr-HR"/>
              </w:rPr>
              <w:t>6.8. MEĐUNARODNO POZICIONIRANJE I RAZVOJ SURADNJI</w:t>
            </w:r>
            <w:r>
              <w:rPr>
                <w:noProof/>
                <w:webHidden/>
              </w:rPr>
              <w:tab/>
            </w:r>
            <w:r>
              <w:rPr>
                <w:noProof/>
                <w:webHidden/>
              </w:rPr>
              <w:fldChar w:fldCharType="begin"/>
            </w:r>
            <w:r>
              <w:rPr>
                <w:noProof/>
                <w:webHidden/>
              </w:rPr>
              <w:instrText xml:space="preserve"> PAGEREF _Toc215564637 \h </w:instrText>
            </w:r>
            <w:r>
              <w:rPr>
                <w:noProof/>
                <w:webHidden/>
              </w:rPr>
            </w:r>
            <w:r>
              <w:rPr>
                <w:noProof/>
                <w:webHidden/>
              </w:rPr>
              <w:fldChar w:fldCharType="separate"/>
            </w:r>
            <w:r>
              <w:rPr>
                <w:noProof/>
                <w:webHidden/>
              </w:rPr>
              <w:t>17</w:t>
            </w:r>
            <w:r>
              <w:rPr>
                <w:noProof/>
                <w:webHidden/>
              </w:rPr>
              <w:fldChar w:fldCharType="end"/>
            </w:r>
          </w:hyperlink>
        </w:p>
        <w:p w:rsidR="00C31F6A" w:rsidRDefault="00C31F6A">
          <w:pPr>
            <w:pStyle w:val="Sadraj2"/>
            <w:rPr>
              <w:rFonts w:eastAsiaTheme="minorEastAsia"/>
              <w:noProof/>
              <w:lang w:eastAsia="hr-HR"/>
            </w:rPr>
          </w:pPr>
          <w:hyperlink w:anchor="_Toc215564638" w:history="1">
            <w:r w:rsidRPr="00F471A7">
              <w:rPr>
                <w:rStyle w:val="Hiperveza"/>
                <w:rFonts w:eastAsia="Times New Roman"/>
                <w:b/>
                <w:noProof/>
                <w:lang w:eastAsia="hr-HR"/>
              </w:rPr>
              <w:t>6.9. UNAPRJEĐENJE MARKETINŠKE VIDLJIVOSTI I POZICIONIRANJA ZDRAVSTVENO-TURISTIČKE PONUDE</w:t>
            </w:r>
            <w:r>
              <w:rPr>
                <w:noProof/>
                <w:webHidden/>
              </w:rPr>
              <w:tab/>
            </w:r>
            <w:r>
              <w:rPr>
                <w:noProof/>
                <w:webHidden/>
              </w:rPr>
              <w:fldChar w:fldCharType="begin"/>
            </w:r>
            <w:r>
              <w:rPr>
                <w:noProof/>
                <w:webHidden/>
              </w:rPr>
              <w:instrText xml:space="preserve"> PAGEREF _Toc215564638 \h </w:instrText>
            </w:r>
            <w:r>
              <w:rPr>
                <w:noProof/>
                <w:webHidden/>
              </w:rPr>
            </w:r>
            <w:r>
              <w:rPr>
                <w:noProof/>
                <w:webHidden/>
              </w:rPr>
              <w:fldChar w:fldCharType="separate"/>
            </w:r>
            <w:r>
              <w:rPr>
                <w:noProof/>
                <w:webHidden/>
              </w:rPr>
              <w:t>17</w:t>
            </w:r>
            <w:r>
              <w:rPr>
                <w:noProof/>
                <w:webHidden/>
              </w:rPr>
              <w:fldChar w:fldCharType="end"/>
            </w:r>
          </w:hyperlink>
        </w:p>
        <w:p w:rsidR="00C31F6A" w:rsidRDefault="00C31F6A">
          <w:pPr>
            <w:pStyle w:val="Sadraj1"/>
            <w:rPr>
              <w:rFonts w:eastAsiaTheme="minorEastAsia"/>
              <w:noProof/>
              <w:lang w:eastAsia="hr-HR"/>
            </w:rPr>
          </w:pPr>
          <w:hyperlink w:anchor="_Toc215564639" w:history="1">
            <w:r w:rsidRPr="00F471A7">
              <w:rPr>
                <w:rStyle w:val="Hiperveza"/>
                <w:noProof/>
              </w:rPr>
              <w:t>7. LJUDSKI RESURSI</w:t>
            </w:r>
            <w:r>
              <w:rPr>
                <w:noProof/>
                <w:webHidden/>
              </w:rPr>
              <w:tab/>
            </w:r>
            <w:r>
              <w:rPr>
                <w:noProof/>
                <w:webHidden/>
              </w:rPr>
              <w:fldChar w:fldCharType="begin"/>
            </w:r>
            <w:r>
              <w:rPr>
                <w:noProof/>
                <w:webHidden/>
              </w:rPr>
              <w:instrText xml:space="preserve"> PAGEREF _Toc215564639 \h </w:instrText>
            </w:r>
            <w:r>
              <w:rPr>
                <w:noProof/>
                <w:webHidden/>
              </w:rPr>
            </w:r>
            <w:r>
              <w:rPr>
                <w:noProof/>
                <w:webHidden/>
              </w:rPr>
              <w:fldChar w:fldCharType="separate"/>
            </w:r>
            <w:r>
              <w:rPr>
                <w:noProof/>
                <w:webHidden/>
              </w:rPr>
              <w:t>19</w:t>
            </w:r>
            <w:r>
              <w:rPr>
                <w:noProof/>
                <w:webHidden/>
              </w:rPr>
              <w:fldChar w:fldCharType="end"/>
            </w:r>
          </w:hyperlink>
        </w:p>
        <w:p w:rsidR="00C31F6A" w:rsidRDefault="00C31F6A">
          <w:pPr>
            <w:pStyle w:val="Sadraj2"/>
            <w:rPr>
              <w:rFonts w:eastAsiaTheme="minorEastAsia"/>
              <w:noProof/>
              <w:lang w:eastAsia="hr-HR"/>
            </w:rPr>
          </w:pPr>
          <w:hyperlink w:anchor="_Toc215564640" w:history="1">
            <w:r w:rsidRPr="00F471A7">
              <w:rPr>
                <w:rStyle w:val="Hiperveza"/>
                <w:b/>
                <w:noProof/>
              </w:rPr>
              <w:t>7.1. PLANIRANJE ZAPOŠLJAVANJA</w:t>
            </w:r>
            <w:r>
              <w:rPr>
                <w:noProof/>
                <w:webHidden/>
              </w:rPr>
              <w:tab/>
            </w:r>
            <w:r>
              <w:rPr>
                <w:noProof/>
                <w:webHidden/>
              </w:rPr>
              <w:fldChar w:fldCharType="begin"/>
            </w:r>
            <w:r>
              <w:rPr>
                <w:noProof/>
                <w:webHidden/>
              </w:rPr>
              <w:instrText xml:space="preserve"> PAGEREF _Toc215564640 \h </w:instrText>
            </w:r>
            <w:r>
              <w:rPr>
                <w:noProof/>
                <w:webHidden/>
              </w:rPr>
            </w:r>
            <w:r>
              <w:rPr>
                <w:noProof/>
                <w:webHidden/>
              </w:rPr>
              <w:fldChar w:fldCharType="separate"/>
            </w:r>
            <w:r>
              <w:rPr>
                <w:noProof/>
                <w:webHidden/>
              </w:rPr>
              <w:t>19</w:t>
            </w:r>
            <w:r>
              <w:rPr>
                <w:noProof/>
                <w:webHidden/>
              </w:rPr>
              <w:fldChar w:fldCharType="end"/>
            </w:r>
          </w:hyperlink>
        </w:p>
        <w:p w:rsidR="00C31F6A" w:rsidRDefault="00C31F6A">
          <w:pPr>
            <w:pStyle w:val="Sadraj1"/>
            <w:rPr>
              <w:rFonts w:eastAsiaTheme="minorEastAsia"/>
              <w:noProof/>
              <w:lang w:eastAsia="hr-HR"/>
            </w:rPr>
          </w:pPr>
          <w:hyperlink w:anchor="_Toc215564641" w:history="1">
            <w:r w:rsidRPr="00F471A7">
              <w:rPr>
                <w:rStyle w:val="Hiperveza"/>
                <w:noProof/>
              </w:rPr>
              <w:t>8. PROGRAMI RADA PLANIRANI U 2026. GODINI</w:t>
            </w:r>
            <w:r>
              <w:rPr>
                <w:noProof/>
                <w:webHidden/>
              </w:rPr>
              <w:tab/>
            </w:r>
            <w:r>
              <w:rPr>
                <w:noProof/>
                <w:webHidden/>
              </w:rPr>
              <w:fldChar w:fldCharType="begin"/>
            </w:r>
            <w:r>
              <w:rPr>
                <w:noProof/>
                <w:webHidden/>
              </w:rPr>
              <w:instrText xml:space="preserve"> PAGEREF _Toc215564641 \h </w:instrText>
            </w:r>
            <w:r>
              <w:rPr>
                <w:noProof/>
                <w:webHidden/>
              </w:rPr>
            </w:r>
            <w:r>
              <w:rPr>
                <w:noProof/>
                <w:webHidden/>
              </w:rPr>
              <w:fldChar w:fldCharType="separate"/>
            </w:r>
            <w:r>
              <w:rPr>
                <w:noProof/>
                <w:webHidden/>
              </w:rPr>
              <w:t>20</w:t>
            </w:r>
            <w:r>
              <w:rPr>
                <w:noProof/>
                <w:webHidden/>
              </w:rPr>
              <w:fldChar w:fldCharType="end"/>
            </w:r>
          </w:hyperlink>
        </w:p>
        <w:p w:rsidR="00C31F6A" w:rsidRDefault="00C31F6A" w:rsidP="00C31F6A">
          <w:pPr>
            <w:pStyle w:val="Sadraj2"/>
            <w:rPr>
              <w:rFonts w:eastAsiaTheme="minorEastAsia"/>
              <w:noProof/>
              <w:lang w:eastAsia="hr-HR"/>
            </w:rPr>
          </w:pPr>
          <w:hyperlink w:anchor="_Toc215564642" w:history="1">
            <w:r w:rsidRPr="00F471A7">
              <w:rPr>
                <w:rStyle w:val="Hiperveza"/>
                <w:b/>
                <w:noProof/>
                <w:lang w:eastAsia="hr-HR"/>
              </w:rPr>
              <w:t>8.1. REDOVNI PROGRAM JAVNE USTANOVE U ZDRAVSTVU</w:t>
            </w:r>
            <w:r>
              <w:rPr>
                <w:noProof/>
                <w:webHidden/>
              </w:rPr>
              <w:tab/>
            </w:r>
            <w:r>
              <w:rPr>
                <w:noProof/>
                <w:webHidden/>
              </w:rPr>
              <w:fldChar w:fldCharType="begin"/>
            </w:r>
            <w:r>
              <w:rPr>
                <w:noProof/>
                <w:webHidden/>
              </w:rPr>
              <w:instrText xml:space="preserve"> PAGEREF _Toc215564642 \h </w:instrText>
            </w:r>
            <w:r>
              <w:rPr>
                <w:noProof/>
                <w:webHidden/>
              </w:rPr>
            </w:r>
            <w:r>
              <w:rPr>
                <w:noProof/>
                <w:webHidden/>
              </w:rPr>
              <w:fldChar w:fldCharType="separate"/>
            </w:r>
            <w:r>
              <w:rPr>
                <w:noProof/>
                <w:webHidden/>
              </w:rPr>
              <w:t>20</w:t>
            </w:r>
            <w:r>
              <w:rPr>
                <w:noProof/>
                <w:webHidden/>
              </w:rPr>
              <w:fldChar w:fldCharType="end"/>
            </w:r>
          </w:hyperlink>
        </w:p>
        <w:p w:rsidR="00C31F6A" w:rsidRDefault="00C31F6A">
          <w:pPr>
            <w:pStyle w:val="Sadraj2"/>
            <w:rPr>
              <w:rFonts w:eastAsiaTheme="minorEastAsia"/>
              <w:noProof/>
              <w:lang w:eastAsia="hr-HR"/>
            </w:rPr>
          </w:pPr>
          <w:hyperlink w:anchor="_Toc215564648" w:history="1">
            <w:r w:rsidRPr="00F471A7">
              <w:rPr>
                <w:rStyle w:val="Hiperveza"/>
                <w:b/>
                <w:noProof/>
              </w:rPr>
              <w:t>8.2. PROGRAMI U ZDRAVSTVENOJ ZAŠTITI IZNAD ZAKONSKOG STANDARDA</w:t>
            </w:r>
            <w:r>
              <w:rPr>
                <w:noProof/>
                <w:webHidden/>
              </w:rPr>
              <w:tab/>
            </w:r>
            <w:r>
              <w:rPr>
                <w:noProof/>
                <w:webHidden/>
              </w:rPr>
              <w:fldChar w:fldCharType="begin"/>
            </w:r>
            <w:r>
              <w:rPr>
                <w:noProof/>
                <w:webHidden/>
              </w:rPr>
              <w:instrText xml:space="preserve"> PAGEREF _Toc215564648 \h </w:instrText>
            </w:r>
            <w:r>
              <w:rPr>
                <w:noProof/>
                <w:webHidden/>
              </w:rPr>
            </w:r>
            <w:r>
              <w:rPr>
                <w:noProof/>
                <w:webHidden/>
              </w:rPr>
              <w:fldChar w:fldCharType="separate"/>
            </w:r>
            <w:r>
              <w:rPr>
                <w:noProof/>
                <w:webHidden/>
              </w:rPr>
              <w:t>23</w:t>
            </w:r>
            <w:r>
              <w:rPr>
                <w:noProof/>
                <w:webHidden/>
              </w:rPr>
              <w:fldChar w:fldCharType="end"/>
            </w:r>
          </w:hyperlink>
        </w:p>
        <w:p w:rsidR="00C31F6A" w:rsidRDefault="00C31F6A" w:rsidP="00C31F6A">
          <w:pPr>
            <w:pStyle w:val="Sadraj3"/>
            <w:tabs>
              <w:tab w:val="right" w:leader="dot" w:pos="9062"/>
            </w:tabs>
            <w:rPr>
              <w:rFonts w:eastAsiaTheme="minorEastAsia"/>
              <w:noProof/>
              <w:lang w:eastAsia="hr-HR"/>
            </w:rPr>
          </w:pPr>
        </w:p>
        <w:p w:rsidR="000D38D0" w:rsidRDefault="000D38D0" w:rsidP="003B4133">
          <w:pPr>
            <w:spacing w:line="276" w:lineRule="auto"/>
          </w:pPr>
          <w:r>
            <w:rPr>
              <w:b/>
              <w:bCs/>
            </w:rPr>
            <w:fldChar w:fldCharType="end"/>
          </w:r>
        </w:p>
      </w:sdtContent>
    </w:sdt>
    <w:p w:rsidR="00C31F6A" w:rsidRDefault="00C31F6A" w:rsidP="003B4133">
      <w:pPr>
        <w:pStyle w:val="Naslov1"/>
        <w:spacing w:line="276" w:lineRule="auto"/>
        <w:rPr>
          <w:color w:val="1F4E79" w:themeColor="accent1" w:themeShade="80"/>
          <w:sz w:val="24"/>
        </w:rPr>
      </w:pPr>
      <w:bookmarkStart w:id="2" w:name="_Toc215564616"/>
    </w:p>
    <w:p w:rsidR="00C31F6A" w:rsidRDefault="00C31F6A" w:rsidP="003B4133">
      <w:pPr>
        <w:pStyle w:val="Naslov1"/>
        <w:spacing w:line="276" w:lineRule="auto"/>
        <w:rPr>
          <w:color w:val="1F4E79" w:themeColor="accent1" w:themeShade="80"/>
          <w:sz w:val="24"/>
        </w:rPr>
      </w:pPr>
    </w:p>
    <w:p w:rsidR="00C31F6A" w:rsidRDefault="00C31F6A" w:rsidP="003B4133">
      <w:pPr>
        <w:pStyle w:val="Naslov1"/>
        <w:spacing w:line="276" w:lineRule="auto"/>
        <w:rPr>
          <w:color w:val="1F4E79" w:themeColor="accent1" w:themeShade="80"/>
          <w:sz w:val="24"/>
        </w:rPr>
      </w:pPr>
    </w:p>
    <w:p w:rsidR="00C31F6A" w:rsidRDefault="00C31F6A" w:rsidP="003B4133">
      <w:pPr>
        <w:pStyle w:val="Naslov1"/>
        <w:spacing w:line="276" w:lineRule="auto"/>
        <w:rPr>
          <w:color w:val="1F4E79" w:themeColor="accent1" w:themeShade="80"/>
          <w:sz w:val="24"/>
        </w:rPr>
      </w:pPr>
    </w:p>
    <w:p w:rsidR="00C31F6A" w:rsidRDefault="00C31F6A" w:rsidP="003B4133">
      <w:pPr>
        <w:pStyle w:val="Naslov1"/>
        <w:spacing w:line="276" w:lineRule="auto"/>
        <w:rPr>
          <w:color w:val="1F4E79" w:themeColor="accent1" w:themeShade="80"/>
          <w:sz w:val="24"/>
        </w:rPr>
      </w:pPr>
    </w:p>
    <w:p w:rsidR="00BE589E" w:rsidRPr="00E53004" w:rsidRDefault="004732BB" w:rsidP="003B4133">
      <w:pPr>
        <w:pStyle w:val="Naslov1"/>
        <w:spacing w:line="276" w:lineRule="auto"/>
        <w:rPr>
          <w:color w:val="1F4E79" w:themeColor="accent1" w:themeShade="80"/>
          <w:sz w:val="24"/>
        </w:rPr>
      </w:pPr>
      <w:bookmarkStart w:id="3" w:name="_GoBack"/>
      <w:bookmarkEnd w:id="3"/>
      <w:r w:rsidRPr="00E53004">
        <w:rPr>
          <w:color w:val="1F4E79" w:themeColor="accent1" w:themeShade="80"/>
          <w:sz w:val="24"/>
        </w:rPr>
        <w:t xml:space="preserve">1. </w:t>
      </w:r>
      <w:r w:rsidR="00BE589E" w:rsidRPr="00E53004">
        <w:rPr>
          <w:color w:val="1F4E79" w:themeColor="accent1" w:themeShade="80"/>
          <w:sz w:val="24"/>
        </w:rPr>
        <w:t>UVODNO O USTANOVI</w:t>
      </w:r>
      <w:bookmarkEnd w:id="2"/>
    </w:p>
    <w:p w:rsidR="000D38D0" w:rsidRPr="000D38D0" w:rsidRDefault="000D38D0" w:rsidP="003B4133">
      <w:pPr>
        <w:spacing w:line="276" w:lineRule="auto"/>
        <w:rPr>
          <w:lang w:val="x-none" w:eastAsia="x-none"/>
        </w:rPr>
      </w:pPr>
    </w:p>
    <w:p w:rsidR="00BE589E" w:rsidRPr="0041176D" w:rsidRDefault="000D38D0" w:rsidP="003B4133">
      <w:pPr>
        <w:pStyle w:val="Naslov2"/>
        <w:spacing w:before="0" w:line="276" w:lineRule="auto"/>
        <w:rPr>
          <w:b/>
        </w:rPr>
      </w:pPr>
      <w:bookmarkStart w:id="4" w:name="_Toc215564617"/>
      <w:r w:rsidRPr="0041176D">
        <w:rPr>
          <w:b/>
        </w:rPr>
        <w:t>1.1. SJEDIŠTE</w:t>
      </w:r>
      <w:bookmarkEnd w:id="4"/>
      <w:r w:rsidRPr="0041176D">
        <w:rPr>
          <w:b/>
        </w:rPr>
        <w:t xml:space="preserve"> </w:t>
      </w:r>
    </w:p>
    <w:p w:rsidR="00DB453A" w:rsidRPr="00867462" w:rsidRDefault="00DB453A" w:rsidP="00DB453A">
      <w:pPr>
        <w:spacing w:before="120" w:after="0" w:line="276" w:lineRule="auto"/>
        <w:jc w:val="both"/>
        <w:rPr>
          <w:rFonts w:cs="Arial"/>
        </w:rPr>
      </w:pPr>
      <w:r w:rsidRPr="00867462">
        <w:rPr>
          <w:rFonts w:cs="Arial"/>
        </w:rPr>
        <w:t xml:space="preserve">Specijalna bolnica za medicinsku rehabilitaciju Varaždinske Toplice smještena je na adresi Trg sv. Martina 1, u samom središtu Varaždinskih Toplica, jednog od najstarijih i najvećih termalnih središta u Hrvatskoj. Povijest ovog područja seže još do rimskih vremena, kada je naselje bilo poznato kao </w:t>
      </w:r>
      <w:proofErr w:type="spellStart"/>
      <w:r w:rsidRPr="00867462">
        <w:rPr>
          <w:rFonts w:cs="Arial"/>
        </w:rPr>
        <w:t>Aquae</w:t>
      </w:r>
      <w:proofErr w:type="spellEnd"/>
      <w:r w:rsidRPr="00867462">
        <w:rPr>
          <w:rFonts w:cs="Arial"/>
        </w:rPr>
        <w:t xml:space="preserve"> </w:t>
      </w:r>
      <w:proofErr w:type="spellStart"/>
      <w:r w:rsidRPr="00867462">
        <w:rPr>
          <w:rFonts w:cs="Arial"/>
        </w:rPr>
        <w:t>Iasae</w:t>
      </w:r>
      <w:proofErr w:type="spellEnd"/>
      <w:r w:rsidRPr="00867462">
        <w:rPr>
          <w:rFonts w:cs="Arial"/>
        </w:rPr>
        <w:t xml:space="preserve">, a </w:t>
      </w:r>
      <w:r w:rsidR="00867462" w:rsidRPr="00867462">
        <w:rPr>
          <w:rFonts w:cs="Arial"/>
        </w:rPr>
        <w:t>Varaždinske T</w:t>
      </w:r>
      <w:r w:rsidRPr="00867462">
        <w:rPr>
          <w:rFonts w:cs="Arial"/>
        </w:rPr>
        <w:t>oplice su postale važno zdravstveno, kulturno i gospodarsko središte provincije Gornje Panonije. Varaždinske Toplice, prepoznate kao atraktivno turističko odredište, već stoljećima privlače posjetitelje radi svojih ljekovitih termalnih izvora i prirodnih resursa.</w:t>
      </w:r>
    </w:p>
    <w:p w:rsidR="00DB453A" w:rsidRPr="00867462" w:rsidRDefault="00DB453A" w:rsidP="00DB453A">
      <w:pPr>
        <w:spacing w:before="120" w:after="0" w:line="276" w:lineRule="auto"/>
        <w:jc w:val="both"/>
        <w:rPr>
          <w:rFonts w:cs="Arial"/>
        </w:rPr>
      </w:pPr>
      <w:r w:rsidRPr="00867462">
        <w:rPr>
          <w:rFonts w:cs="Arial"/>
        </w:rPr>
        <w:t xml:space="preserve">Bolnica je smještena na južnoj padini Topličke gore, na sedrenim terasama oko termalnih izvora, na nadmorskoj visini od 203 metra. Regija obiluje prirodnim ljekovitim čimbenicima, uključujući termalnu vodu bogatu sumporom i </w:t>
      </w:r>
      <w:proofErr w:type="spellStart"/>
      <w:r w:rsidRPr="00867462">
        <w:rPr>
          <w:rFonts w:cs="Arial"/>
        </w:rPr>
        <w:t>peloid</w:t>
      </w:r>
      <w:proofErr w:type="spellEnd"/>
      <w:r w:rsidRPr="00867462">
        <w:rPr>
          <w:rFonts w:cs="Arial"/>
        </w:rPr>
        <w:t>, što je čini idealnom za medicinsku rehabilitaciju, wellness i sportske terapije. Nedavna geološka istraživanja pokazala su da termalni izvori nisu post-vulkanskog porijekla, već da se radi o povratnoj vodi koja tisućama godina zadržava svoj sastav u podzemlju. Temperatura vode iznosi 58 °C, a njena ljekovita svojstva čine je temeljem za sve rehabilitacijske i wellness programe bolnice.</w:t>
      </w:r>
    </w:p>
    <w:p w:rsidR="00BE589E" w:rsidRDefault="00DB453A" w:rsidP="00DB453A">
      <w:pPr>
        <w:spacing w:before="120" w:after="0" w:line="276" w:lineRule="auto"/>
        <w:jc w:val="both"/>
        <w:rPr>
          <w:rFonts w:cs="Arial"/>
          <w:b/>
        </w:rPr>
      </w:pPr>
      <w:r w:rsidRPr="00867462">
        <w:rPr>
          <w:rFonts w:cs="Arial"/>
        </w:rPr>
        <w:t>Geografski položaj Varaždinskih Toplica pruža iznimnu prometnu prednost. Nalaze se uz glavni prometni koridor autoceste Zagreb–Budimpešta, što ih čini lako dostupnima pacijentima i posjetiteljima iz Hrvatske i inozemstva. Udaljenost do međunarodne zračne luke Zagreb iznosi nešto više od pola sata vožnje, dok Varaždinski aerodrom dodatno omogućuje brzo povezivanje s drugim dijelovima regije, što predstavlja neiskorišteni potencijal za daljnji razvoj zdravstvenog i turističkog prometa.</w:t>
      </w:r>
    </w:p>
    <w:p w:rsidR="00BE589E" w:rsidRPr="0041176D" w:rsidRDefault="004732BB" w:rsidP="00DE74DD">
      <w:pPr>
        <w:pStyle w:val="Naslov2"/>
        <w:spacing w:before="120" w:line="276" w:lineRule="auto"/>
        <w:rPr>
          <w:b/>
        </w:rPr>
      </w:pPr>
      <w:bookmarkStart w:id="5" w:name="_Toc215564618"/>
      <w:r w:rsidRPr="0041176D">
        <w:rPr>
          <w:b/>
        </w:rPr>
        <w:t xml:space="preserve">1.2. </w:t>
      </w:r>
      <w:r w:rsidR="000D38D0" w:rsidRPr="0041176D">
        <w:rPr>
          <w:b/>
        </w:rPr>
        <w:t>POVIJESNI RAZVOJ</w:t>
      </w:r>
      <w:bookmarkEnd w:id="5"/>
    </w:p>
    <w:p w:rsidR="00DB453A" w:rsidRPr="00867462" w:rsidRDefault="00DB453A" w:rsidP="00DB453A">
      <w:pPr>
        <w:spacing w:before="120" w:after="0" w:line="276" w:lineRule="auto"/>
        <w:jc w:val="both"/>
        <w:rPr>
          <w:rFonts w:cs="Arial"/>
        </w:rPr>
      </w:pPr>
      <w:r w:rsidRPr="00867462">
        <w:rPr>
          <w:rFonts w:cs="Arial"/>
        </w:rPr>
        <w:t xml:space="preserve">Povijest Varaždinskih Toplica i lječilišta bogata je i slojevita. Naselje je bilo naseljeno još u 3. stoljeću pr. Kr. od strane ilirskog plemena </w:t>
      </w:r>
      <w:proofErr w:type="spellStart"/>
      <w:r w:rsidRPr="00867462">
        <w:rPr>
          <w:rFonts w:cs="Arial"/>
        </w:rPr>
        <w:t>Jasi</w:t>
      </w:r>
      <w:proofErr w:type="spellEnd"/>
      <w:r w:rsidRPr="00867462">
        <w:rPr>
          <w:rFonts w:cs="Arial"/>
        </w:rPr>
        <w:t xml:space="preserve">, po kojem su toplice i dobile ime </w:t>
      </w:r>
      <w:proofErr w:type="spellStart"/>
      <w:r w:rsidRPr="00867462">
        <w:rPr>
          <w:rFonts w:cs="Arial"/>
          <w:i/>
          <w:iCs/>
        </w:rPr>
        <w:t>Aquae</w:t>
      </w:r>
      <w:proofErr w:type="spellEnd"/>
      <w:r w:rsidRPr="00867462">
        <w:rPr>
          <w:rFonts w:cs="Arial"/>
          <w:i/>
          <w:iCs/>
        </w:rPr>
        <w:t xml:space="preserve"> </w:t>
      </w:r>
      <w:proofErr w:type="spellStart"/>
      <w:r w:rsidRPr="00867462">
        <w:rPr>
          <w:rFonts w:cs="Arial"/>
          <w:i/>
          <w:iCs/>
        </w:rPr>
        <w:t>Iasae</w:t>
      </w:r>
      <w:proofErr w:type="spellEnd"/>
      <w:r w:rsidRPr="00867462">
        <w:rPr>
          <w:rFonts w:cs="Arial"/>
        </w:rPr>
        <w:t>. U antičkim vremenima, car Konstantin Veliki naredio je obnovu toplica nakon provale Gota, a mjesto je u to vrijeme postalo značajno i za gospodarske i kulturne aktivnosti, uključujući redovite sajmove.</w:t>
      </w:r>
    </w:p>
    <w:p w:rsidR="00DB453A" w:rsidRPr="00DB453A" w:rsidRDefault="00DB453A" w:rsidP="00DB453A">
      <w:pPr>
        <w:spacing w:before="120" w:after="0" w:line="276" w:lineRule="auto"/>
        <w:jc w:val="both"/>
        <w:rPr>
          <w:rFonts w:cs="Arial"/>
        </w:rPr>
      </w:pPr>
      <w:r w:rsidRPr="00867462">
        <w:rPr>
          <w:rFonts w:cs="Arial"/>
        </w:rPr>
        <w:t>U srednjem vijeku, Toplice se prvi put spominju u 12. stoljeću, u ispravi kralja Bele III. koja ih daruje Zagrebačkom kaptolu, a Kaptol ostaje vlasnik posjeda i kupališta sve do 1945. godine. Krajem 17. stoljeća, nakon nestanka turske opasnosti, tadašnja utvrda preuređena je u barokni dvorac – Stari grad – koji je postao popularno odredište za ugledne goste. Krajem 18. stoljeća izgrađen je Konstantinov dom, zidano kupalište koje predstavlja temelj suvremene bolničke infrastrukture.</w:t>
      </w:r>
    </w:p>
    <w:p w:rsidR="00BE589E" w:rsidRPr="006D5655" w:rsidRDefault="00BE589E" w:rsidP="00DE74DD">
      <w:pPr>
        <w:spacing w:before="120" w:after="0" w:line="276" w:lineRule="auto"/>
        <w:jc w:val="both"/>
        <w:rPr>
          <w:rFonts w:cs="Arial"/>
        </w:rPr>
      </w:pPr>
      <w:r w:rsidRPr="006D5655">
        <w:rPr>
          <w:rFonts w:cs="Arial"/>
        </w:rPr>
        <w:t xml:space="preserve">Tijekom 19. i početkom 20. stoljeća, pa sve do Prvog svjetskog rata, Toplice su intenzivno razvijane i stekle su europski ugled. Godine 1920., Kaptol je sklopio ugovore s liječnicima iz Varaždina koji su nadzirali kupalište tijekom sezone. Godine 1832., Toplice su dobile stalne liječnike, a od tada se može pratiti kontinuirani razvoj zdravstvene službe u Varaždinskim Toplicama. Prvi stalni liječnik bio je dr. J. </w:t>
      </w:r>
      <w:r w:rsidRPr="006D5655">
        <w:rPr>
          <w:rFonts w:cs="Arial"/>
        </w:rPr>
        <w:lastRenderedPageBreak/>
        <w:t xml:space="preserve">K. </w:t>
      </w:r>
      <w:proofErr w:type="spellStart"/>
      <w:r w:rsidRPr="006D5655">
        <w:rPr>
          <w:rFonts w:cs="Arial"/>
        </w:rPr>
        <w:t>Schlosser</w:t>
      </w:r>
      <w:proofErr w:type="spellEnd"/>
      <w:r w:rsidRPr="006D5655">
        <w:rPr>
          <w:rFonts w:cs="Arial"/>
        </w:rPr>
        <w:t xml:space="preserve">, dok je dr. </w:t>
      </w:r>
      <w:proofErr w:type="spellStart"/>
      <w:r w:rsidRPr="006D5655">
        <w:rPr>
          <w:rFonts w:cs="Arial"/>
        </w:rPr>
        <w:t>Aleksije</w:t>
      </w:r>
      <w:proofErr w:type="spellEnd"/>
      <w:r w:rsidRPr="006D5655">
        <w:rPr>
          <w:rFonts w:cs="Arial"/>
        </w:rPr>
        <w:t xml:space="preserve"> </w:t>
      </w:r>
      <w:proofErr w:type="spellStart"/>
      <w:r w:rsidRPr="006D5655">
        <w:rPr>
          <w:rFonts w:cs="Arial"/>
        </w:rPr>
        <w:t>Rakovac</w:t>
      </w:r>
      <w:proofErr w:type="spellEnd"/>
      <w:r w:rsidRPr="006D5655">
        <w:rPr>
          <w:rFonts w:cs="Arial"/>
        </w:rPr>
        <w:t xml:space="preserve"> preuzeo tu ulogu 1869. godine. U to vrijeme, bečki profesor </w:t>
      </w:r>
      <w:proofErr w:type="spellStart"/>
      <w:r w:rsidRPr="006D5655">
        <w:rPr>
          <w:rFonts w:cs="Arial"/>
        </w:rPr>
        <w:t>Hauer</w:t>
      </w:r>
      <w:proofErr w:type="spellEnd"/>
      <w:r w:rsidRPr="006D5655">
        <w:rPr>
          <w:rFonts w:cs="Arial"/>
        </w:rPr>
        <w:t xml:space="preserve"> izvršio je prvu kvantitativnu analizu termalne vode, a rezultate je 1869. godine objavio Ivan Krstitelj </w:t>
      </w:r>
      <w:proofErr w:type="spellStart"/>
      <w:r w:rsidRPr="006D5655">
        <w:rPr>
          <w:rFonts w:cs="Arial"/>
        </w:rPr>
        <w:t>Tkalčić</w:t>
      </w:r>
      <w:proofErr w:type="spellEnd"/>
      <w:r w:rsidRPr="006D5655">
        <w:rPr>
          <w:rFonts w:cs="Arial"/>
        </w:rPr>
        <w:t xml:space="preserve"> u svom djelu "</w:t>
      </w:r>
      <w:r w:rsidRPr="006D5655">
        <w:rPr>
          <w:rFonts w:cs="Arial"/>
          <w:i/>
        </w:rPr>
        <w:t>Sumporne toplice kod Varaždina u Hrvatskoj</w:t>
      </w:r>
      <w:r w:rsidRPr="006D5655">
        <w:rPr>
          <w:rFonts w:cs="Arial"/>
        </w:rPr>
        <w:t>".</w:t>
      </w:r>
    </w:p>
    <w:p w:rsidR="00BE589E" w:rsidRPr="006D5655" w:rsidRDefault="00BE589E" w:rsidP="00DE74DD">
      <w:pPr>
        <w:spacing w:before="120" w:after="0" w:line="276" w:lineRule="auto"/>
        <w:jc w:val="both"/>
        <w:rPr>
          <w:rFonts w:cs="Arial"/>
        </w:rPr>
      </w:pPr>
      <w:r w:rsidRPr="006D5655">
        <w:rPr>
          <w:rFonts w:cs="Arial"/>
        </w:rPr>
        <w:t xml:space="preserve">Početak Prvog svjetskog rata zatekao je lječilište Varaždinske Toplice u punoj sezoni, ali su zbog ratnih okolnosti </w:t>
      </w:r>
      <w:proofErr w:type="spellStart"/>
      <w:r w:rsidRPr="006D5655">
        <w:rPr>
          <w:rFonts w:cs="Arial"/>
        </w:rPr>
        <w:t>liječilišni</w:t>
      </w:r>
      <w:proofErr w:type="spellEnd"/>
      <w:r w:rsidRPr="006D5655">
        <w:rPr>
          <w:rFonts w:cs="Arial"/>
        </w:rPr>
        <w:t xml:space="preserve"> objekti brzo ispražnjeni, a u najveći od njih, Konstantinov dom, smještena je vojna bolnica. Tako je privremeno započela bolnička djelatnost u Varaždinskim Toplicama, koja je postala stalna tek 50 godina kasnije.</w:t>
      </w:r>
    </w:p>
    <w:p w:rsidR="00BE589E" w:rsidRPr="006D5655" w:rsidRDefault="00BE589E" w:rsidP="00DE74DD">
      <w:pPr>
        <w:spacing w:before="120" w:after="0" w:line="276" w:lineRule="auto"/>
        <w:jc w:val="both"/>
        <w:rPr>
          <w:rFonts w:cs="Arial"/>
        </w:rPr>
      </w:pPr>
      <w:r w:rsidRPr="006D5655">
        <w:rPr>
          <w:rFonts w:cs="Arial"/>
        </w:rPr>
        <w:t>Godine 1946., lječilište je prešlo pod nadležnost Ministarstva zdravlja NRH, a 1952. godine proglašeno je ustanovom pod imenom Kupališno lječilište Varaždinske Toplice.</w:t>
      </w:r>
    </w:p>
    <w:p w:rsidR="00AC61C2" w:rsidRPr="006D5655" w:rsidRDefault="00BE589E" w:rsidP="00DE74DD">
      <w:pPr>
        <w:spacing w:before="120" w:after="0" w:line="276" w:lineRule="auto"/>
        <w:jc w:val="both"/>
        <w:rPr>
          <w:rFonts w:cs="Arial"/>
        </w:rPr>
      </w:pPr>
      <w:r w:rsidRPr="006D5655">
        <w:rPr>
          <w:rFonts w:cs="Arial"/>
        </w:rPr>
        <w:t>Godine 1963., ova ustanova je preoblikovana u Bolnicu za reumatske bolesti i medicinsku rehabilitaciju. Kako bi se kompletirala ponuda, 1964. godine izgrađen je otvoreni bazen za kupanje, a 1966. godine potpuno rekonstruirana hidroterapija, koja je ponovno obnovljena 2004. godine. Godine 1973., izgrađen je novi hotel TERME, a 1982. godine hotel Minerva. Oba tadašnja hotela danas su dio Specijalne bolnice za medicinsku rehabilitaciju i pružaju smještajne kapacitete.</w:t>
      </w:r>
      <w:r w:rsidR="00AC61C2">
        <w:rPr>
          <w:rFonts w:cs="Arial"/>
        </w:rPr>
        <w:t xml:space="preserve"> </w:t>
      </w:r>
      <w:r w:rsidR="00AC61C2" w:rsidRPr="006D5655">
        <w:rPr>
          <w:rFonts w:cs="Arial"/>
        </w:rPr>
        <w:t>Od tada do danas, razvoj turizma u Varaždinskim Toplicama gotovo je isključivo povezan s radom Specijalne bolnice za medicinsku rehabilitaciju.</w:t>
      </w:r>
    </w:p>
    <w:p w:rsidR="00BE589E" w:rsidRPr="006D5655" w:rsidRDefault="00AC61C2" w:rsidP="00DE74DD">
      <w:pPr>
        <w:spacing w:before="120" w:after="0" w:line="276" w:lineRule="auto"/>
        <w:jc w:val="both"/>
        <w:rPr>
          <w:rFonts w:cs="Arial"/>
        </w:rPr>
      </w:pPr>
      <w:r w:rsidRPr="00867462">
        <w:rPr>
          <w:rFonts w:cs="Arial"/>
        </w:rPr>
        <w:t xml:space="preserve">Godine 2023. otvoren je novi objekt, Nacionalni rehabilitacijski centar za osobe s bolestima i oštećenjima </w:t>
      </w:r>
      <w:proofErr w:type="spellStart"/>
      <w:r w:rsidRPr="00867462">
        <w:rPr>
          <w:rFonts w:cs="Arial"/>
        </w:rPr>
        <w:t>kralježnične</w:t>
      </w:r>
      <w:proofErr w:type="spellEnd"/>
      <w:r w:rsidRPr="00867462">
        <w:rPr>
          <w:rFonts w:cs="Arial"/>
        </w:rPr>
        <w:t xml:space="preserve"> moždine Specijalne bolnice Varaždinske Toplice. U objektu, opremljenom najsuvremenijim uređajima za robotsku rehabilitaciju, osigurana  je sva potrebna skrb za pacijente iz cijele Hrvatske s teškim ozljedama ili bolestima kralježnice.</w:t>
      </w:r>
    </w:p>
    <w:p w:rsidR="00BE589E" w:rsidRDefault="00BE589E" w:rsidP="00DE74DD">
      <w:pPr>
        <w:spacing w:before="120" w:after="0" w:line="276" w:lineRule="auto"/>
        <w:jc w:val="both"/>
        <w:rPr>
          <w:rFonts w:cs="Arial"/>
          <w:b/>
        </w:rPr>
      </w:pPr>
    </w:p>
    <w:p w:rsidR="00BE589E" w:rsidRPr="0041176D" w:rsidRDefault="004732BB" w:rsidP="00DE74DD">
      <w:pPr>
        <w:pStyle w:val="Naslov2"/>
        <w:spacing w:before="120" w:line="276" w:lineRule="auto"/>
        <w:rPr>
          <w:b/>
        </w:rPr>
      </w:pPr>
      <w:bookmarkStart w:id="6" w:name="_Toc215564619"/>
      <w:r w:rsidRPr="0041176D">
        <w:rPr>
          <w:b/>
        </w:rPr>
        <w:t xml:space="preserve">1.3. </w:t>
      </w:r>
      <w:r w:rsidR="000D38D0" w:rsidRPr="0041176D">
        <w:rPr>
          <w:b/>
        </w:rPr>
        <w:t>RESURSNA OSNOVA</w:t>
      </w:r>
      <w:bookmarkEnd w:id="6"/>
    </w:p>
    <w:p w:rsidR="00BE589E" w:rsidRPr="006D5655" w:rsidRDefault="00BE589E" w:rsidP="00DE74DD">
      <w:pPr>
        <w:spacing w:before="120" w:after="0" w:line="276" w:lineRule="auto"/>
        <w:jc w:val="both"/>
        <w:rPr>
          <w:rFonts w:cs="Arial"/>
        </w:rPr>
      </w:pPr>
      <w:r w:rsidRPr="006D5655">
        <w:rPr>
          <w:rFonts w:cs="Arial"/>
        </w:rPr>
        <w:t xml:space="preserve">Resursna osnova Specijalne bolnice za medicinsku rehabilitaciju Varaždinske Toplice ključna je za </w:t>
      </w:r>
      <w:proofErr w:type="spellStart"/>
      <w:r w:rsidRPr="006D5655">
        <w:rPr>
          <w:rFonts w:cs="Arial"/>
        </w:rPr>
        <w:t>dvomilenijsko</w:t>
      </w:r>
      <w:proofErr w:type="spellEnd"/>
      <w:r w:rsidRPr="006D5655">
        <w:rPr>
          <w:rFonts w:cs="Arial"/>
        </w:rPr>
        <w:t xml:space="preserve"> liječenje ovim prirodnim faktorima. I današnja bolnica, unatoč primjeni najnovijih metoda liječenja u rehabilitacijskoj medicini, snažno se oslanja na svoju čuvenu </w:t>
      </w:r>
      <w:proofErr w:type="spellStart"/>
      <w:r w:rsidRPr="006D5655">
        <w:rPr>
          <w:rFonts w:cs="Arial"/>
        </w:rPr>
        <w:t>termomineralnu</w:t>
      </w:r>
      <w:proofErr w:type="spellEnd"/>
      <w:r w:rsidRPr="006D5655">
        <w:rPr>
          <w:rFonts w:cs="Arial"/>
        </w:rPr>
        <w:t xml:space="preserve"> vodu i </w:t>
      </w:r>
      <w:proofErr w:type="spellStart"/>
      <w:r w:rsidRPr="006D5655">
        <w:rPr>
          <w:rFonts w:cs="Arial"/>
        </w:rPr>
        <w:t>peloid</w:t>
      </w:r>
      <w:proofErr w:type="spellEnd"/>
      <w:r w:rsidRPr="006D5655">
        <w:rPr>
          <w:rFonts w:cs="Arial"/>
        </w:rPr>
        <w:t>.</w:t>
      </w:r>
    </w:p>
    <w:p w:rsidR="00BE589E" w:rsidRPr="006D5655" w:rsidRDefault="00BE589E" w:rsidP="00DE74DD">
      <w:pPr>
        <w:spacing w:before="120" w:after="0" w:line="276" w:lineRule="auto"/>
        <w:jc w:val="both"/>
        <w:rPr>
          <w:rFonts w:cs="Arial"/>
        </w:rPr>
      </w:pPr>
      <w:r w:rsidRPr="006D5655">
        <w:rPr>
          <w:rFonts w:cs="Arial"/>
        </w:rPr>
        <w:t xml:space="preserve">Termalno vrelo nalazi se u parku na nadmorskoj visini od 203 metra. U 18. stoljeću, ovdje je izgrađena plitka kaptaža, gdje se voda prirodnim padom preusmjeravala do kupališta putem zidanih kanala. Početkom 1962. godine izvršena je </w:t>
      </w:r>
      <w:proofErr w:type="spellStart"/>
      <w:r w:rsidRPr="006D5655">
        <w:rPr>
          <w:rFonts w:cs="Arial"/>
        </w:rPr>
        <w:t>rekaptaža</w:t>
      </w:r>
      <w:proofErr w:type="spellEnd"/>
      <w:r w:rsidRPr="006D5655">
        <w:rPr>
          <w:rFonts w:cs="Arial"/>
        </w:rPr>
        <w:t>, omogućivši uzimanje termalne vode iz dubljih slojeva, dok su stari bunari bili zatvoreni.</w:t>
      </w:r>
    </w:p>
    <w:p w:rsidR="00BE589E" w:rsidRPr="006D5655" w:rsidRDefault="00BE589E" w:rsidP="00DE74DD">
      <w:pPr>
        <w:spacing w:before="120" w:after="0" w:line="276" w:lineRule="auto"/>
        <w:jc w:val="both"/>
        <w:rPr>
          <w:rFonts w:cs="Arial"/>
        </w:rPr>
      </w:pPr>
      <w:r w:rsidRPr="006D5655">
        <w:rPr>
          <w:rFonts w:cs="Arial"/>
        </w:rPr>
        <w:t>Od travnja 2018. godine, bolnici je, temeljem nove vodopravne dozvole, dozvoljeno crpljenje termalne vode u količini do 450.000 m³ godišnje, odnosno do 25 litara u sekundi. Ova voda koristi se isključivo u svrhu liječenja i medicinske rehabilitacije te za grijanje objekata u vlasništvu bolnice. Dozvola ostaje važeća do 2033. godine.</w:t>
      </w:r>
      <w:r w:rsidR="003B4133">
        <w:rPr>
          <w:rFonts w:cs="Arial"/>
        </w:rPr>
        <w:t xml:space="preserve"> </w:t>
      </w:r>
      <w:r w:rsidRPr="006D5655">
        <w:rPr>
          <w:rFonts w:cs="Arial"/>
        </w:rPr>
        <w:t>Zahvaćanje vode izvodi se iz više bušotina dubine oko 50 metara, smještenih u arheološkoj zoni u parku. Osim za terapeutske svrhe, višak topline od termalne vode koristi se za grijanje dijela bolničkog kompleksa te za zagrijavanje sanitarne vode.</w:t>
      </w:r>
    </w:p>
    <w:p w:rsidR="00BE589E" w:rsidRPr="006D5655" w:rsidRDefault="00AC3389" w:rsidP="00DE74DD">
      <w:pPr>
        <w:spacing w:before="120" w:after="0" w:line="276" w:lineRule="auto"/>
        <w:jc w:val="both"/>
        <w:rPr>
          <w:rFonts w:cs="Arial"/>
        </w:rPr>
      </w:pPr>
      <w:r>
        <w:rPr>
          <w:rFonts w:cs="Arial"/>
        </w:rPr>
        <w:t xml:space="preserve">Nažalost, </w:t>
      </w:r>
      <w:r w:rsidR="00BE589E" w:rsidRPr="006D5655">
        <w:rPr>
          <w:rFonts w:cs="Arial"/>
        </w:rPr>
        <w:t xml:space="preserve">1965. godine, kada je Zdravstveni fond prestao financirati liječenje prirodnim faktorima, geotermalnoj vodi Varaždinskih Toplica, koja je prema balneološkoj analizi "mineralna kalcijeva-natrijeva-hidro-karbonatna-sulfatna, sumporna </w:t>
      </w:r>
      <w:proofErr w:type="spellStart"/>
      <w:r w:rsidR="00BE589E" w:rsidRPr="006D5655">
        <w:rPr>
          <w:rFonts w:cs="Arial"/>
        </w:rPr>
        <w:t>hipertermalna</w:t>
      </w:r>
      <w:proofErr w:type="spellEnd"/>
      <w:r w:rsidR="00BE589E" w:rsidRPr="006D5655">
        <w:rPr>
          <w:rFonts w:cs="Arial"/>
        </w:rPr>
        <w:t xml:space="preserve"> voda s temperaturom od 58°C", nije priznata ljekovitost, osim njenog toplinskog učinka. Ovo je predstavljalo značajan gubitak za Toplice.</w:t>
      </w:r>
    </w:p>
    <w:p w:rsidR="00BE589E" w:rsidRDefault="00BE589E" w:rsidP="00DE74DD">
      <w:pPr>
        <w:spacing w:before="120" w:after="0" w:line="276" w:lineRule="auto"/>
        <w:jc w:val="both"/>
        <w:rPr>
          <w:rFonts w:cs="Arial"/>
        </w:rPr>
      </w:pPr>
      <w:r w:rsidRPr="006D5655">
        <w:rPr>
          <w:rFonts w:cs="Arial"/>
        </w:rPr>
        <w:lastRenderedPageBreak/>
        <w:t xml:space="preserve">Osim geotermalne vode, u liječenju se koristi </w:t>
      </w:r>
      <w:proofErr w:type="spellStart"/>
      <w:r w:rsidRPr="006D5655">
        <w:rPr>
          <w:rFonts w:cs="Arial"/>
        </w:rPr>
        <w:t>peloid</w:t>
      </w:r>
      <w:proofErr w:type="spellEnd"/>
      <w:r w:rsidRPr="006D5655">
        <w:rPr>
          <w:rFonts w:cs="Arial"/>
        </w:rPr>
        <w:t xml:space="preserve"> - ljekovito blato, koje se izvlači iz nalazišta </w:t>
      </w:r>
      <w:proofErr w:type="spellStart"/>
      <w:r w:rsidRPr="006D5655">
        <w:rPr>
          <w:rFonts w:cs="Arial"/>
        </w:rPr>
        <w:t>Koščevec</w:t>
      </w:r>
      <w:proofErr w:type="spellEnd"/>
      <w:r w:rsidRPr="006D5655">
        <w:rPr>
          <w:rFonts w:cs="Arial"/>
        </w:rPr>
        <w:t xml:space="preserve"> i nakon posebnih tehnoloških obrada primjenjuje u terapiji i liječenju.</w:t>
      </w:r>
    </w:p>
    <w:p w:rsidR="00AC3389" w:rsidRDefault="00AC3389" w:rsidP="00DE74DD">
      <w:pPr>
        <w:spacing w:before="120" w:after="0" w:line="276" w:lineRule="auto"/>
        <w:jc w:val="both"/>
        <w:rPr>
          <w:rFonts w:cs="Arial"/>
        </w:rPr>
      </w:pPr>
      <w:r w:rsidRPr="00867462">
        <w:rPr>
          <w:rFonts w:cs="Arial"/>
        </w:rPr>
        <w:t>Krajem 2024. godine provedene su balneološke analize</w:t>
      </w:r>
      <w:r w:rsidR="003B4133" w:rsidRPr="00867462">
        <w:rPr>
          <w:rFonts w:cs="Arial"/>
        </w:rPr>
        <w:t xml:space="preserve"> </w:t>
      </w:r>
      <w:proofErr w:type="spellStart"/>
      <w:r w:rsidR="003B4133" w:rsidRPr="00867462">
        <w:rPr>
          <w:rFonts w:cs="Arial"/>
        </w:rPr>
        <w:t>termomineralne</w:t>
      </w:r>
      <w:proofErr w:type="spellEnd"/>
      <w:r w:rsidR="003B4133" w:rsidRPr="00867462">
        <w:rPr>
          <w:rFonts w:cs="Arial"/>
        </w:rPr>
        <w:t xml:space="preserve"> vode i </w:t>
      </w:r>
      <w:proofErr w:type="spellStart"/>
      <w:r w:rsidR="003B4133" w:rsidRPr="00867462">
        <w:rPr>
          <w:rFonts w:cs="Arial"/>
        </w:rPr>
        <w:t>peloida</w:t>
      </w:r>
      <w:proofErr w:type="spellEnd"/>
      <w:r w:rsidR="003B4133" w:rsidRPr="00867462">
        <w:rPr>
          <w:rFonts w:cs="Arial"/>
        </w:rPr>
        <w:t xml:space="preserve"> te je i</w:t>
      </w:r>
      <w:r w:rsidRPr="00867462">
        <w:rPr>
          <w:rFonts w:cs="Arial"/>
        </w:rPr>
        <w:t xml:space="preserve">shođeno je stručno mišljenje o njihovoj kvaliteti i mogućnosti primjene u zdravstvene svrhe, izdano od strane Laboratorija za ispitivanje voda i </w:t>
      </w:r>
      <w:proofErr w:type="spellStart"/>
      <w:r w:rsidRPr="00867462">
        <w:rPr>
          <w:rFonts w:cs="Arial"/>
        </w:rPr>
        <w:t>balneoklimatologiju</w:t>
      </w:r>
      <w:proofErr w:type="spellEnd"/>
      <w:r w:rsidRPr="00867462">
        <w:rPr>
          <w:rFonts w:cs="Arial"/>
        </w:rPr>
        <w:t xml:space="preserve"> Škole narodnog zdravlja „Andrija Štampar“ Medicinskog fakulteta Sveučilišta u Zagrebu, u skladu s Pravilnikom o normativima i standardima za pružanje zdravstvenih usluga u zdravstvenom turizmu (NN 3/24).</w:t>
      </w:r>
      <w:r w:rsidRPr="00867462">
        <w:t xml:space="preserve"> </w:t>
      </w:r>
      <w:r w:rsidRPr="00867462">
        <w:rPr>
          <w:rFonts w:cs="Arial"/>
        </w:rPr>
        <w:t xml:space="preserve">Navedeni nalazi potvrđuju da </w:t>
      </w:r>
      <w:proofErr w:type="spellStart"/>
      <w:r w:rsidRPr="00867462">
        <w:rPr>
          <w:rFonts w:cs="Arial"/>
        </w:rPr>
        <w:t>termomineralna</w:t>
      </w:r>
      <w:proofErr w:type="spellEnd"/>
      <w:r w:rsidRPr="00867462">
        <w:rPr>
          <w:rFonts w:cs="Arial"/>
        </w:rPr>
        <w:t xml:space="preserve"> voda i </w:t>
      </w:r>
      <w:proofErr w:type="spellStart"/>
      <w:r w:rsidRPr="00867462">
        <w:rPr>
          <w:rFonts w:cs="Arial"/>
        </w:rPr>
        <w:t>peloidi</w:t>
      </w:r>
      <w:proofErr w:type="spellEnd"/>
      <w:r w:rsidRPr="00867462">
        <w:rPr>
          <w:rFonts w:cs="Arial"/>
        </w:rPr>
        <w:t xml:space="preserve"> koje bolnica koristi u svojoj ponudi zadovoljavaju sve standarde ljekovitosti i primjene u zdravstvenom turizmu.</w:t>
      </w:r>
      <w:r w:rsidR="003B4133" w:rsidRPr="00867462">
        <w:rPr>
          <w:rFonts w:cs="Arial"/>
        </w:rPr>
        <w:t xml:space="preserve"> </w:t>
      </w:r>
      <w:r w:rsidRPr="00867462">
        <w:rPr>
          <w:rFonts w:cs="Arial"/>
        </w:rPr>
        <w:t xml:space="preserve">Na temelju navedenog, Ministarstvo zdravstva dodijelilo je Specijalnoj bolnici status Prirodnog </w:t>
      </w:r>
      <w:proofErr w:type="spellStart"/>
      <w:r w:rsidRPr="00867462">
        <w:rPr>
          <w:rFonts w:cs="Arial"/>
        </w:rPr>
        <w:t>peloidnog</w:t>
      </w:r>
      <w:proofErr w:type="spellEnd"/>
      <w:r w:rsidRPr="00867462">
        <w:rPr>
          <w:rFonts w:cs="Arial"/>
        </w:rPr>
        <w:t xml:space="preserve"> lječilišta, odnosno Prirodnog termalnog lječilišta.</w:t>
      </w:r>
      <w:r>
        <w:rPr>
          <w:rFonts w:cs="Arial"/>
        </w:rPr>
        <w:t xml:space="preserve"> </w:t>
      </w:r>
    </w:p>
    <w:p w:rsidR="00BE589E" w:rsidRPr="006D5655" w:rsidRDefault="00BE589E" w:rsidP="00DE74DD">
      <w:pPr>
        <w:spacing w:before="120" w:after="0" w:line="276" w:lineRule="auto"/>
        <w:jc w:val="both"/>
        <w:rPr>
          <w:rFonts w:cs="Arial"/>
        </w:rPr>
      </w:pPr>
      <w:r w:rsidRPr="006D5655">
        <w:rPr>
          <w:rFonts w:cs="Arial"/>
        </w:rPr>
        <w:t>Tehnološki sustav korištenja geotermalne vode povezan je s fizikalnom terapijom, smještajnim kapacitetima i ugostiteljstvom te rekreacijom. U okviru bolnice izdvojene su tehnološko-organizacijske cjeline, uključujući objekte poput "Minerve," "Terma," "Konstantinovog doma," "</w:t>
      </w:r>
      <w:proofErr w:type="spellStart"/>
      <w:r w:rsidRPr="006D5655">
        <w:rPr>
          <w:rFonts w:cs="Arial"/>
        </w:rPr>
        <w:t>Lovrine</w:t>
      </w:r>
      <w:proofErr w:type="spellEnd"/>
      <w:r w:rsidRPr="006D5655">
        <w:rPr>
          <w:rFonts w:cs="Arial"/>
        </w:rPr>
        <w:t xml:space="preserve"> kupelji," zgradu stručnih službi, "Starog grada" i "Pučke kupelji."</w:t>
      </w:r>
      <w:r w:rsidR="003B4133">
        <w:rPr>
          <w:rFonts w:cs="Arial"/>
        </w:rPr>
        <w:t xml:space="preserve"> </w:t>
      </w:r>
      <w:r w:rsidRPr="006D5655">
        <w:rPr>
          <w:rFonts w:cs="Arial"/>
        </w:rPr>
        <w:t>Upravljanje ovim tehnološkim sustavom i njegovo održavanje od ključnog su značaja za</w:t>
      </w:r>
      <w:r>
        <w:rPr>
          <w:rFonts w:cs="Arial"/>
        </w:rPr>
        <w:t xml:space="preserve"> kontinuirani rad bolnice. Svaki</w:t>
      </w:r>
      <w:r w:rsidRPr="006D5655">
        <w:rPr>
          <w:rFonts w:cs="Arial"/>
        </w:rPr>
        <w:t xml:space="preserve"> prekid u radu ovog sustava može imati ozbiljne posljedice, stoga se održava kontinuitet tehnološke dokumentacije, obučava osoblje i provode stalne edukacije.</w:t>
      </w:r>
    </w:p>
    <w:p w:rsidR="00BE589E" w:rsidRPr="006D5655" w:rsidRDefault="00BE589E" w:rsidP="00DE74DD">
      <w:pPr>
        <w:spacing w:before="120" w:after="0" w:line="276" w:lineRule="auto"/>
        <w:jc w:val="both"/>
        <w:rPr>
          <w:rFonts w:cs="Arial"/>
        </w:rPr>
      </w:pPr>
      <w:r w:rsidRPr="006D5655">
        <w:rPr>
          <w:rFonts w:cs="Arial"/>
        </w:rPr>
        <w:t>U sastavu bolnice nalazi se i lječilišni park-perivoj, koji je 1963. godine zaštićen kao spomenik vrtne arhitekture. Površina perivoja iznosi 5,2 hektara, a njegova arheološka zona predstavlja značajnu spomeničku cjelinu.</w:t>
      </w:r>
      <w:r w:rsidR="003B4133">
        <w:rPr>
          <w:rFonts w:cs="Arial"/>
        </w:rPr>
        <w:t xml:space="preserve"> </w:t>
      </w:r>
      <w:r w:rsidRPr="006D5655">
        <w:rPr>
          <w:rFonts w:cs="Arial"/>
        </w:rPr>
        <w:t xml:space="preserve">Također, bolnica posjeduje nekoliko manjih parcela zemljišta i nekretnina, pri čemu zemljište uz "Vilu </w:t>
      </w:r>
      <w:proofErr w:type="spellStart"/>
      <w:r w:rsidRPr="006D5655">
        <w:rPr>
          <w:rFonts w:cs="Arial"/>
        </w:rPr>
        <w:t>Gajer</w:t>
      </w:r>
      <w:proofErr w:type="spellEnd"/>
      <w:r w:rsidRPr="006D5655">
        <w:rPr>
          <w:rFonts w:cs="Arial"/>
        </w:rPr>
        <w:t>" ima veliki potencijal za razvoj.</w:t>
      </w:r>
    </w:p>
    <w:p w:rsidR="00BE589E" w:rsidRDefault="00BE589E" w:rsidP="00DE74DD">
      <w:pPr>
        <w:spacing w:before="120" w:line="276" w:lineRule="auto"/>
        <w:jc w:val="both"/>
        <w:rPr>
          <w:rFonts w:eastAsia="Times New Roman" w:cs="Arial"/>
          <w:b/>
          <w:bCs/>
          <w:lang w:eastAsia="hr-HR"/>
        </w:rPr>
      </w:pPr>
    </w:p>
    <w:p w:rsidR="00BE589E" w:rsidRPr="0041176D" w:rsidRDefault="004732BB" w:rsidP="00DE74DD">
      <w:pPr>
        <w:pStyle w:val="Naslov2"/>
        <w:spacing w:before="120" w:line="276" w:lineRule="auto"/>
        <w:rPr>
          <w:rFonts w:eastAsia="Times New Roman"/>
          <w:b/>
          <w:lang w:eastAsia="hr-HR"/>
        </w:rPr>
      </w:pPr>
      <w:bookmarkStart w:id="7" w:name="_Toc215564620"/>
      <w:r w:rsidRPr="0041176D">
        <w:rPr>
          <w:rFonts w:eastAsia="Times New Roman"/>
          <w:b/>
          <w:lang w:eastAsia="hr-HR"/>
        </w:rPr>
        <w:t xml:space="preserve">1.4. </w:t>
      </w:r>
      <w:r w:rsidR="000D38D0" w:rsidRPr="0041176D">
        <w:rPr>
          <w:rFonts w:eastAsia="Times New Roman"/>
          <w:b/>
          <w:lang w:eastAsia="hr-HR"/>
        </w:rPr>
        <w:t>SAŽETAK DJELOKRUGA RADA</w:t>
      </w:r>
      <w:bookmarkEnd w:id="7"/>
    </w:p>
    <w:p w:rsidR="00BE589E" w:rsidRDefault="00BE589E" w:rsidP="00DE74DD">
      <w:pPr>
        <w:spacing w:before="120" w:after="0" w:line="276" w:lineRule="auto"/>
        <w:jc w:val="both"/>
        <w:rPr>
          <w:rFonts w:eastAsia="Times New Roman" w:cs="Arial"/>
          <w:lang w:eastAsia="hr-HR"/>
        </w:rPr>
      </w:pPr>
      <w:r w:rsidRPr="00E60B2F">
        <w:rPr>
          <w:rFonts w:eastAsia="Times New Roman" w:cs="Arial"/>
          <w:lang w:eastAsia="hr-HR"/>
        </w:rPr>
        <w:t>Specijalna bolnica obavlja djelatnosti bolničke i specijalističko-konzilijarne zdravstvene zaštite u djelatnosti fizikalne medicine i rehabilitacije.</w:t>
      </w:r>
    </w:p>
    <w:p w:rsidR="00BE589E" w:rsidRPr="00E60B2F" w:rsidRDefault="00BE589E" w:rsidP="00DE74DD">
      <w:pPr>
        <w:spacing w:before="120" w:after="0" w:line="276" w:lineRule="auto"/>
        <w:jc w:val="both"/>
        <w:rPr>
          <w:rFonts w:eastAsia="Times New Roman" w:cs="Arial"/>
          <w:lang w:eastAsia="hr-HR"/>
        </w:rPr>
      </w:pPr>
      <w:r w:rsidRPr="00E60B2F">
        <w:rPr>
          <w:rFonts w:eastAsia="Times New Roman" w:cs="Arial"/>
          <w:lang w:eastAsia="hr-HR"/>
        </w:rPr>
        <w:t>U okviru djelatnosti bolničke i specijalističko-konzilijarne zdravstvene zaštite, pojedine djelatnosti specijalističko-konzilijarnog liječenja, kao i nezdravstvene djelatnosti koje se u manjem opsegu ili uobičajeno obavljaju uz djelatnost bolničke i specijalističko-konzilijarne zdravstvene zaštite, određuju se rješenjem Ministarstva zdravstva.</w:t>
      </w:r>
    </w:p>
    <w:p w:rsidR="00BE589E" w:rsidRPr="00E60B2F" w:rsidRDefault="00BE589E" w:rsidP="00DE74DD">
      <w:pPr>
        <w:spacing w:before="120" w:after="0" w:line="276" w:lineRule="auto"/>
        <w:jc w:val="both"/>
        <w:rPr>
          <w:rFonts w:eastAsia="Times New Roman" w:cs="Arial"/>
          <w:lang w:eastAsia="hr-HR"/>
        </w:rPr>
      </w:pPr>
      <w:r w:rsidRPr="00E60B2F">
        <w:rPr>
          <w:rFonts w:eastAsia="Times New Roman" w:cs="Arial"/>
          <w:lang w:eastAsia="hr-HR"/>
        </w:rPr>
        <w:t>Specijalna bolnica za medicinsku rehabilitaciju Varaždinske Toplice može obavljati znanstveno-nastavnu djelatnost uz suglasnost Ministarstva zdravstva.</w:t>
      </w:r>
    </w:p>
    <w:p w:rsidR="00BE589E" w:rsidRPr="00E60B2F" w:rsidRDefault="00BE589E" w:rsidP="00DE74DD">
      <w:pPr>
        <w:spacing w:before="120" w:after="0" w:line="276" w:lineRule="auto"/>
        <w:jc w:val="both"/>
        <w:rPr>
          <w:rFonts w:eastAsia="Times New Roman" w:cs="Arial"/>
          <w:lang w:eastAsia="hr-HR"/>
        </w:rPr>
      </w:pPr>
      <w:r w:rsidRPr="00E60B2F">
        <w:rPr>
          <w:rFonts w:eastAsia="Times New Roman" w:cs="Arial"/>
          <w:lang w:eastAsia="hr-HR"/>
        </w:rPr>
        <w:t>Osim osnovne djelatnosti Specijalna bolnica može uz prethodnu suglasnost Ministarstva zdravstva pružati zdravstvene usluge u turizmu te obavljati djelatnost ugostiteljstva, turizma i trgovine, odnosno poslove za koje ima odobrenje sukladno posebnom propisu.</w:t>
      </w:r>
    </w:p>
    <w:p w:rsidR="00BE589E" w:rsidRPr="00E60B2F" w:rsidRDefault="00BE589E" w:rsidP="00DE74DD">
      <w:pPr>
        <w:spacing w:before="120" w:after="0" w:line="276" w:lineRule="auto"/>
        <w:jc w:val="both"/>
        <w:rPr>
          <w:rFonts w:eastAsia="Times New Roman" w:cs="Arial"/>
          <w:lang w:eastAsia="hr-HR"/>
        </w:rPr>
      </w:pPr>
    </w:p>
    <w:p w:rsidR="00BE589E" w:rsidRDefault="004732BB" w:rsidP="00DE74DD">
      <w:pPr>
        <w:pStyle w:val="Naslov2"/>
        <w:spacing w:before="120" w:line="276" w:lineRule="auto"/>
        <w:rPr>
          <w:rFonts w:eastAsia="Times New Roman"/>
          <w:b/>
          <w:lang w:eastAsia="hr-HR"/>
        </w:rPr>
      </w:pPr>
      <w:bookmarkStart w:id="8" w:name="_Toc215564621"/>
      <w:r w:rsidRPr="0041176D">
        <w:rPr>
          <w:rFonts w:eastAsia="Times New Roman"/>
          <w:b/>
          <w:lang w:eastAsia="hr-HR"/>
        </w:rPr>
        <w:t>1.5</w:t>
      </w:r>
      <w:r w:rsidR="000D38D0" w:rsidRPr="0041176D">
        <w:rPr>
          <w:rFonts w:eastAsia="Times New Roman"/>
          <w:b/>
          <w:lang w:eastAsia="hr-HR"/>
        </w:rPr>
        <w:t>. MISIJA</w:t>
      </w:r>
      <w:bookmarkEnd w:id="8"/>
    </w:p>
    <w:p w:rsidR="00876A50" w:rsidRPr="00876A50" w:rsidRDefault="00876A50" w:rsidP="00DE74DD">
      <w:pPr>
        <w:spacing w:before="120" w:after="200" w:line="276" w:lineRule="auto"/>
        <w:jc w:val="both"/>
        <w:rPr>
          <w:rFonts w:ascii="Calibri" w:eastAsia="Calibri" w:hAnsi="Calibri" w:cs="Calibri"/>
        </w:rPr>
      </w:pPr>
      <w:r w:rsidRPr="00876A50">
        <w:rPr>
          <w:rFonts w:ascii="Calibri" w:eastAsia="Calibri" w:hAnsi="Calibri" w:cs="Calibri"/>
        </w:rPr>
        <w:t xml:space="preserve">Misija Specijalne bolnice Varaždinske Toplice je obavljati zdravstvenu djelatnost, tj. djelatnost od interesa za Republiku Hrvatsku koja se obavlja kao javna služba i koju po stručno-medicinskoj doktrini i uz uporabu medicinske tehnologije obavljaju zdravstveni radnici pri pružanju zdravstvene zaštite, pod </w:t>
      </w:r>
      <w:r w:rsidRPr="00876A50">
        <w:rPr>
          <w:rFonts w:ascii="Calibri" w:eastAsia="Calibri" w:hAnsi="Calibri" w:cs="Calibri"/>
        </w:rPr>
        <w:lastRenderedPageBreak/>
        <w:t>uvjetima i na način propisan Zakonom o zdravstvenoj zaštiti. U širem smislu, misija je zaštititi, očuvati i unaprijediti zdravlje stanovništva koje koristi usluge Specijalne bolnice Varaždinske Toplice kroz dijagnosticiranje, liječenje i rehabilitaciju bolesnika, te kroz zaštitu javnozdravstvenog interesa, rano prepoznavanje rizika bolesti i sprječavanja bolesti. Obzirom na specifičnosti zdravstvene djelatnosti koju obavlja, misija Specijalne bolnice Varaždinske Toplice je i pružanje medicinske preventive i dijagnostike u sprječavanju nastanka kroničnih bolesti kroz usluge zdravstvenog turizma i ugostiteljstva.</w:t>
      </w:r>
    </w:p>
    <w:p w:rsidR="00BE589E" w:rsidRDefault="004732BB" w:rsidP="00DE74DD">
      <w:pPr>
        <w:pStyle w:val="Naslov2"/>
        <w:spacing w:before="120" w:line="276" w:lineRule="auto"/>
        <w:rPr>
          <w:rStyle w:val="Naglaeno"/>
          <w:bCs w:val="0"/>
        </w:rPr>
      </w:pPr>
      <w:bookmarkStart w:id="9" w:name="_Toc215564622"/>
      <w:r w:rsidRPr="0041176D">
        <w:rPr>
          <w:rStyle w:val="Naglaeno"/>
          <w:bCs w:val="0"/>
        </w:rPr>
        <w:t xml:space="preserve">1.6. </w:t>
      </w:r>
      <w:r w:rsidR="000D38D0" w:rsidRPr="0041176D">
        <w:rPr>
          <w:rStyle w:val="Naglaeno"/>
          <w:bCs w:val="0"/>
        </w:rPr>
        <w:t>VIZIJA</w:t>
      </w:r>
      <w:bookmarkEnd w:id="9"/>
    </w:p>
    <w:p w:rsidR="00BE589E" w:rsidRPr="00876A50" w:rsidRDefault="00876A50" w:rsidP="00DE74DD">
      <w:pPr>
        <w:spacing w:before="120" w:after="200" w:line="276" w:lineRule="auto"/>
        <w:jc w:val="both"/>
        <w:rPr>
          <w:rFonts w:ascii="Calibri" w:eastAsia="Calibri" w:hAnsi="Calibri" w:cs="Calibri"/>
        </w:rPr>
      </w:pPr>
      <w:r w:rsidRPr="00876A50">
        <w:rPr>
          <w:rFonts w:ascii="Calibri" w:eastAsia="Calibri" w:hAnsi="Calibri" w:cs="Calibri"/>
        </w:rPr>
        <w:t>Korisnici usluga Specijalne bolnice Varaždinske Toplice bit će unaprijeđenog zdravlja i kvalitete života, a u slučaju bolesti bit će brzo i učinkovito zbrinuti, u skladu s najboljom medicinskom praksom i etičkim načelima. Bit će zadovoljni pruženim uslugama i opunomoćeni za preuzimanje aktivne brige za vlastito zdravlje. Djelatnici Specijalne bolnice Varaždinske Toplice bit će zadovoljni svojim poslom i motivirani za rad. Specijalna bolnica Varaždinske Toplice će svoje djelatnosti obavljati djelotvorno i odgovorno, vodeći računa o troškovima učinkovitosti i kvaliteti pružanja zdrav</w:t>
      </w:r>
      <w:r>
        <w:rPr>
          <w:rFonts w:ascii="Calibri" w:eastAsia="Calibri" w:hAnsi="Calibri" w:cs="Calibri"/>
        </w:rPr>
        <w:t>stvene zaštite i ostalih usluga</w:t>
      </w:r>
      <w:r w:rsidR="00BE589E" w:rsidRPr="00E60B2F">
        <w:rPr>
          <w:rFonts w:cs="Arial"/>
          <w:color w:val="333333"/>
        </w:rPr>
        <w:t>.</w:t>
      </w:r>
    </w:p>
    <w:p w:rsidR="000D38D0" w:rsidRDefault="000D38D0" w:rsidP="00DE74DD">
      <w:pPr>
        <w:spacing w:before="120" w:line="276" w:lineRule="auto"/>
        <w:rPr>
          <w:rFonts w:ascii="Arial" w:eastAsia="Times New Roman" w:hAnsi="Arial" w:cs="Times New Roman"/>
          <w:b/>
          <w:bCs/>
          <w:sz w:val="20"/>
          <w:szCs w:val="24"/>
          <w:lang w:val="x-none" w:eastAsia="x-none"/>
        </w:rPr>
      </w:pPr>
      <w:r>
        <w:br w:type="page"/>
      </w:r>
    </w:p>
    <w:p w:rsidR="00BE589E" w:rsidRPr="00E53004" w:rsidRDefault="004732BB" w:rsidP="00DE74DD">
      <w:pPr>
        <w:pStyle w:val="Naslov1"/>
        <w:spacing w:before="120" w:line="276" w:lineRule="auto"/>
        <w:rPr>
          <w:color w:val="1F4E79" w:themeColor="accent1" w:themeShade="80"/>
          <w:sz w:val="24"/>
        </w:rPr>
      </w:pPr>
      <w:bookmarkStart w:id="10" w:name="_Toc215564623"/>
      <w:r w:rsidRPr="00E53004">
        <w:rPr>
          <w:color w:val="1F4E79" w:themeColor="accent1" w:themeShade="80"/>
          <w:sz w:val="24"/>
        </w:rPr>
        <w:lastRenderedPageBreak/>
        <w:t xml:space="preserve">2. </w:t>
      </w:r>
      <w:r w:rsidR="00BE589E" w:rsidRPr="00E53004">
        <w:rPr>
          <w:color w:val="1F4E79" w:themeColor="accent1" w:themeShade="80"/>
          <w:sz w:val="24"/>
        </w:rPr>
        <w:t>ORGANIZACIJSKA STRUKTURA</w:t>
      </w:r>
      <w:bookmarkEnd w:id="10"/>
    </w:p>
    <w:p w:rsidR="000D38D0" w:rsidRPr="000D38D0" w:rsidRDefault="000D38D0" w:rsidP="00DE74DD">
      <w:pPr>
        <w:spacing w:before="120" w:line="276" w:lineRule="auto"/>
        <w:rPr>
          <w:lang w:val="x-none" w:eastAsia="x-none"/>
        </w:rPr>
      </w:pPr>
    </w:p>
    <w:p w:rsidR="00BE589E" w:rsidRDefault="00BE589E" w:rsidP="00DE74DD">
      <w:pPr>
        <w:shd w:val="clear" w:color="auto" w:fill="FFFFFF"/>
        <w:spacing w:before="120" w:after="0" w:line="276" w:lineRule="auto"/>
        <w:jc w:val="both"/>
        <w:rPr>
          <w:rFonts w:eastAsia="Times New Roman" w:cs="Arial"/>
          <w:lang w:eastAsia="hr-HR"/>
        </w:rPr>
      </w:pPr>
      <w:r w:rsidRPr="00E60B2F">
        <w:rPr>
          <w:rFonts w:eastAsia="Times New Roman" w:cs="Arial"/>
          <w:lang w:eastAsia="hr-HR"/>
        </w:rPr>
        <w:t>Organizacijska struktura utvrđena je Statutom Bolnice i drugim zakonskim propisima i čine ih: Upravno vijeće, ravnatelj, zamjenik ravnatelja, pomoćnik ravnatelja za kvalitetu, pomoćnik ravnatelja za sestrinstvo – glavna sestra bolnice, pročelnik službe za stacionarnu medicinsku rehabilitaciju, pročelnik službe poliklinike, dijagnostike i fizikalne terapije, rukovoditelji službe za ugostiteljstvo i zdravstveni turizam, voditelji Odjela, Stručno vijeće, Stručni kolegiji, Etičko povjerenstvo, Povjerenstvo za lijekove, Povjerenstvo za kvalitetu, Povjerenstvo za unutarnji nadzor.</w:t>
      </w:r>
    </w:p>
    <w:p w:rsidR="00BE589E" w:rsidRPr="00E60B2F"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 xml:space="preserve">Zdravstvenom djelatnosti upravlja Ravnatelj ili Zamjenik ravnatelja (ovisno o tome tko je od njih zdravstvene struke). </w:t>
      </w:r>
    </w:p>
    <w:p w:rsidR="00BE589E" w:rsidRPr="00E60B2F"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Jedinicom za sestrinstvo, njegu, higijenu, i prehranu rukovodi Pomoćnik za sestrinstvo – glavna sestra bolnice kao i Odsjekom za prijem i otpust pacijenata, Odsjekom bolničke kuhinje i Odsjekom za higijenu bolničkih prostora.</w:t>
      </w:r>
    </w:p>
    <w:p w:rsidR="00BE589E" w:rsidRPr="00E60B2F"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Jedinicom za kvalitetu zdravstvene zaštite rukovodi Pomoćnik za kvalitetu.</w:t>
      </w:r>
    </w:p>
    <w:p w:rsidR="00BE589E" w:rsidRPr="00E60B2F"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Službom stacionarnog liječenja i medicinske rehabilitacije rukovodi Pročelnik službe.</w:t>
      </w:r>
    </w:p>
    <w:p w:rsidR="00BE589E" w:rsidRPr="00E60B2F"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Službom poliklinike, dijagnostike i fizikalne terapije rukovodi Pročelnik službe.</w:t>
      </w:r>
    </w:p>
    <w:p w:rsidR="00BE589E" w:rsidRPr="00E60B2F"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Odjelima i jedinicama zdravstvene djelatnosti rukovode voditelji odjela, a Odjelom fizikalne terapije rukovodi Voditelj odjela fizikalne terapije – glavni fizioterapeut bolnice.</w:t>
      </w:r>
    </w:p>
    <w:p w:rsidR="00BE589E" w:rsidRPr="00E60B2F"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Službama i odjelima nezdravstvenih djelatnosti upravlja Ravnatelj (ukoliko je nezdravstvene struke) odnosno zamjenik ravnatelja (ukoliko je nezdravstvene struke)</w:t>
      </w:r>
    </w:p>
    <w:p w:rsidR="00BE589E" w:rsidRPr="00E60B2F"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Službom za ugostiteljstvo i zdravstveni turizam rukovodi Rukovoditelj službe.</w:t>
      </w:r>
    </w:p>
    <w:p w:rsidR="00BE589E" w:rsidRPr="00E60B2F"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Stručnom službom rukovodi Rukovoditelj službe.</w:t>
      </w:r>
    </w:p>
    <w:p w:rsidR="00BE589E" w:rsidRPr="00E60B2F"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Odjelima nezdravstvene djelatnosti rukovode voditelji odjela.</w:t>
      </w:r>
    </w:p>
    <w:p w:rsidR="00BE589E" w:rsidRDefault="00BE589E" w:rsidP="00DE74DD">
      <w:pPr>
        <w:shd w:val="clear" w:color="auto" w:fill="FFFFFF"/>
        <w:spacing w:after="0" w:line="276" w:lineRule="auto"/>
        <w:jc w:val="both"/>
        <w:rPr>
          <w:rFonts w:eastAsia="Times New Roman" w:cs="Arial"/>
          <w:lang w:eastAsia="hr-HR"/>
        </w:rPr>
      </w:pPr>
      <w:r w:rsidRPr="00E60B2F">
        <w:rPr>
          <w:rFonts w:eastAsia="Times New Roman" w:cs="Arial"/>
          <w:lang w:eastAsia="hr-HR"/>
        </w:rPr>
        <w:t>Odsjecima rukovode voditelji</w:t>
      </w:r>
      <w:r>
        <w:rPr>
          <w:rFonts w:eastAsia="Times New Roman" w:cs="Arial"/>
          <w:lang w:eastAsia="hr-HR"/>
        </w:rPr>
        <w:t xml:space="preserve"> odsjeka.</w:t>
      </w:r>
    </w:p>
    <w:p w:rsidR="00BE589E" w:rsidRPr="00E60B2F" w:rsidRDefault="00BE589E" w:rsidP="003B4133">
      <w:pPr>
        <w:shd w:val="clear" w:color="auto" w:fill="FFFFFF"/>
        <w:spacing w:after="0" w:line="276" w:lineRule="auto"/>
        <w:jc w:val="both"/>
        <w:rPr>
          <w:rFonts w:eastAsia="Times New Roman" w:cs="Arial"/>
          <w:lang w:eastAsia="hr-HR"/>
        </w:rPr>
      </w:pPr>
    </w:p>
    <w:p w:rsidR="00BE589E" w:rsidRDefault="004732BB" w:rsidP="003B4133">
      <w:pPr>
        <w:pStyle w:val="Naslov2"/>
        <w:spacing w:line="276" w:lineRule="auto"/>
        <w:rPr>
          <w:rFonts w:eastAsia="Times New Roman"/>
          <w:b/>
          <w:lang w:eastAsia="hr-HR"/>
        </w:rPr>
      </w:pPr>
      <w:bookmarkStart w:id="11" w:name="_Toc215564624"/>
      <w:r w:rsidRPr="0041176D">
        <w:rPr>
          <w:rFonts w:eastAsia="Times New Roman"/>
          <w:b/>
          <w:lang w:eastAsia="hr-HR"/>
        </w:rPr>
        <w:t xml:space="preserve">2.1. </w:t>
      </w:r>
      <w:r w:rsidR="001A096B" w:rsidRPr="0041176D">
        <w:rPr>
          <w:rFonts w:eastAsia="Times New Roman"/>
          <w:b/>
          <w:lang w:eastAsia="hr-HR"/>
        </w:rPr>
        <w:t>ZDRAVSTVENA</w:t>
      </w:r>
      <w:r w:rsidR="000D38D0" w:rsidRPr="0041176D">
        <w:rPr>
          <w:rFonts w:eastAsia="Times New Roman"/>
          <w:b/>
          <w:lang w:eastAsia="hr-HR"/>
        </w:rPr>
        <w:t xml:space="preserve"> DJELATNOST</w:t>
      </w:r>
      <w:bookmarkEnd w:id="11"/>
      <w:r w:rsidR="000D38D0" w:rsidRPr="0041176D">
        <w:rPr>
          <w:rFonts w:eastAsia="Times New Roman"/>
          <w:b/>
          <w:lang w:eastAsia="hr-HR"/>
        </w:rPr>
        <w:t xml:space="preserve"> </w:t>
      </w:r>
    </w:p>
    <w:p w:rsidR="001A096B" w:rsidRPr="001A096B" w:rsidRDefault="001A096B" w:rsidP="00981250">
      <w:pPr>
        <w:spacing w:before="120" w:after="0" w:line="276" w:lineRule="auto"/>
        <w:rPr>
          <w:lang w:eastAsia="hr-HR"/>
        </w:rPr>
      </w:pPr>
      <w:r>
        <w:rPr>
          <w:lang w:eastAsia="hr-HR"/>
        </w:rPr>
        <w:t>Z</w:t>
      </w:r>
      <w:r w:rsidRPr="001A096B">
        <w:rPr>
          <w:lang w:eastAsia="hr-HR"/>
        </w:rPr>
        <w:t>dravstvenu djelatnost u bolnici obavljaju slijedeće ustrojstvene jedinice:</w:t>
      </w:r>
    </w:p>
    <w:p w:rsidR="00BE589E" w:rsidRPr="00E60B2F" w:rsidRDefault="00BE589E" w:rsidP="003B4133">
      <w:pPr>
        <w:numPr>
          <w:ilvl w:val="0"/>
          <w:numId w:val="1"/>
        </w:numPr>
        <w:spacing w:after="0" w:line="276" w:lineRule="auto"/>
        <w:contextualSpacing/>
        <w:jc w:val="both"/>
        <w:rPr>
          <w:rFonts w:eastAsia="Times New Roman" w:cs="Arial"/>
          <w:b/>
          <w:i/>
          <w:lang w:eastAsia="hr-HR"/>
        </w:rPr>
      </w:pPr>
      <w:r w:rsidRPr="00E60B2F">
        <w:rPr>
          <w:rFonts w:eastAsia="Times New Roman" w:cs="Arial"/>
          <w:b/>
          <w:i/>
          <w:lang w:eastAsia="hr-HR"/>
        </w:rPr>
        <w:t>Jedinica za kvalitetu zdravstvene zaštite:</w:t>
      </w:r>
    </w:p>
    <w:p w:rsidR="00BE589E" w:rsidRPr="00E60B2F" w:rsidRDefault="00BE589E" w:rsidP="003B4133">
      <w:pPr>
        <w:numPr>
          <w:ilvl w:val="0"/>
          <w:numId w:val="2"/>
        </w:numPr>
        <w:spacing w:after="0" w:line="276" w:lineRule="auto"/>
        <w:contextualSpacing/>
        <w:jc w:val="both"/>
        <w:rPr>
          <w:rFonts w:eastAsia="Times New Roman" w:cs="Arial"/>
          <w:lang w:eastAsia="hr-HR"/>
        </w:rPr>
      </w:pPr>
      <w:r w:rsidRPr="00E60B2F">
        <w:rPr>
          <w:rFonts w:eastAsia="Times New Roman" w:cs="Arial"/>
          <w:lang w:eastAsia="hr-HR"/>
        </w:rPr>
        <w:t>Odjel za znanost, nastavu i razvoj ljudskih resursa</w:t>
      </w:r>
    </w:p>
    <w:p w:rsidR="00BE589E" w:rsidRPr="00E60B2F" w:rsidRDefault="00BE589E" w:rsidP="003B4133">
      <w:pPr>
        <w:numPr>
          <w:ilvl w:val="1"/>
          <w:numId w:val="2"/>
        </w:numPr>
        <w:spacing w:after="0" w:line="276" w:lineRule="auto"/>
        <w:jc w:val="both"/>
        <w:rPr>
          <w:rFonts w:eastAsia="Times New Roman" w:cs="Arial"/>
          <w:lang w:eastAsia="hr-HR"/>
        </w:rPr>
      </w:pPr>
      <w:r w:rsidRPr="00E60B2F">
        <w:rPr>
          <w:rFonts w:eastAsia="Times New Roman" w:cs="Arial"/>
          <w:lang w:eastAsia="hr-HR"/>
        </w:rPr>
        <w:t>Odsjek za kontrolu bolničkih infekcija</w:t>
      </w:r>
    </w:p>
    <w:p w:rsidR="00BE589E" w:rsidRPr="00E60B2F" w:rsidRDefault="00BE589E" w:rsidP="003B4133">
      <w:pPr>
        <w:numPr>
          <w:ilvl w:val="0"/>
          <w:numId w:val="1"/>
        </w:numPr>
        <w:spacing w:after="0" w:line="276" w:lineRule="auto"/>
        <w:contextualSpacing/>
        <w:jc w:val="both"/>
        <w:rPr>
          <w:rFonts w:eastAsia="Times New Roman" w:cs="Arial"/>
          <w:b/>
          <w:i/>
          <w:lang w:eastAsia="hr-HR"/>
        </w:rPr>
      </w:pPr>
      <w:r w:rsidRPr="00E60B2F">
        <w:rPr>
          <w:rFonts w:eastAsia="Times New Roman" w:cs="Arial"/>
          <w:b/>
          <w:i/>
          <w:lang w:eastAsia="hr-HR"/>
        </w:rPr>
        <w:t>Jedinica za sestrinstvo, njegu, higijenu i prehranu:</w:t>
      </w:r>
    </w:p>
    <w:p w:rsidR="00BE589E" w:rsidRPr="00E60B2F" w:rsidRDefault="00BE589E" w:rsidP="003B4133">
      <w:pPr>
        <w:numPr>
          <w:ilvl w:val="0"/>
          <w:numId w:val="3"/>
        </w:numPr>
        <w:spacing w:after="0" w:line="276" w:lineRule="auto"/>
        <w:contextualSpacing/>
        <w:jc w:val="both"/>
        <w:rPr>
          <w:rFonts w:eastAsia="Times New Roman" w:cs="Arial"/>
          <w:lang w:eastAsia="hr-HR"/>
        </w:rPr>
      </w:pPr>
      <w:r w:rsidRPr="00E60B2F">
        <w:rPr>
          <w:rFonts w:eastAsia="Times New Roman" w:cs="Arial"/>
          <w:lang w:eastAsia="hr-HR"/>
        </w:rPr>
        <w:t>Odsjek za prijem i otpust pacijenata</w:t>
      </w:r>
    </w:p>
    <w:p w:rsidR="00BE589E" w:rsidRPr="00E60B2F" w:rsidRDefault="00BE589E" w:rsidP="003B4133">
      <w:pPr>
        <w:numPr>
          <w:ilvl w:val="0"/>
          <w:numId w:val="3"/>
        </w:numPr>
        <w:spacing w:after="0" w:line="276" w:lineRule="auto"/>
        <w:contextualSpacing/>
        <w:jc w:val="both"/>
        <w:rPr>
          <w:rFonts w:eastAsia="Times New Roman" w:cs="Arial"/>
          <w:lang w:eastAsia="hr-HR"/>
        </w:rPr>
      </w:pPr>
      <w:r w:rsidRPr="00E60B2F">
        <w:rPr>
          <w:rFonts w:eastAsia="Times New Roman" w:cs="Arial"/>
          <w:lang w:eastAsia="hr-HR"/>
        </w:rPr>
        <w:t>Odsjek bolničke kuhinje</w:t>
      </w:r>
    </w:p>
    <w:p w:rsidR="00BE589E" w:rsidRPr="00E60B2F" w:rsidRDefault="00BE589E" w:rsidP="003B4133">
      <w:pPr>
        <w:numPr>
          <w:ilvl w:val="0"/>
          <w:numId w:val="3"/>
        </w:numPr>
        <w:spacing w:after="0" w:line="276" w:lineRule="auto"/>
        <w:contextualSpacing/>
        <w:jc w:val="both"/>
        <w:rPr>
          <w:rFonts w:eastAsia="Times New Roman" w:cs="Arial"/>
          <w:lang w:eastAsia="hr-HR"/>
        </w:rPr>
      </w:pPr>
      <w:r w:rsidRPr="00E60B2F">
        <w:rPr>
          <w:rFonts w:eastAsia="Times New Roman" w:cs="Arial"/>
          <w:lang w:eastAsia="hr-HR"/>
        </w:rPr>
        <w:t>Odsjek za higijenu bolničkih prostora</w:t>
      </w:r>
    </w:p>
    <w:p w:rsidR="00BE589E" w:rsidRPr="00E60B2F" w:rsidRDefault="00BE589E" w:rsidP="003B4133">
      <w:pPr>
        <w:numPr>
          <w:ilvl w:val="0"/>
          <w:numId w:val="5"/>
        </w:numPr>
        <w:spacing w:after="0" w:line="276" w:lineRule="auto"/>
        <w:contextualSpacing/>
        <w:jc w:val="both"/>
        <w:rPr>
          <w:rFonts w:eastAsia="Times New Roman" w:cs="Arial"/>
          <w:b/>
          <w:i/>
          <w:lang w:eastAsia="hr-HR"/>
        </w:rPr>
      </w:pPr>
      <w:r w:rsidRPr="00E60B2F">
        <w:rPr>
          <w:rFonts w:eastAsia="Times New Roman" w:cs="Arial"/>
          <w:b/>
          <w:i/>
          <w:lang w:eastAsia="hr-HR"/>
        </w:rPr>
        <w:t>Služba stacionarnog liječenja i medicinske rehabilitacije</w:t>
      </w:r>
    </w:p>
    <w:p w:rsidR="00BE589E" w:rsidRPr="00E60B2F" w:rsidRDefault="00BE589E" w:rsidP="003B4133">
      <w:pPr>
        <w:numPr>
          <w:ilvl w:val="0"/>
          <w:numId w:val="6"/>
        </w:numPr>
        <w:spacing w:after="0" w:line="276" w:lineRule="auto"/>
        <w:contextualSpacing/>
        <w:jc w:val="both"/>
        <w:rPr>
          <w:rFonts w:eastAsia="Times New Roman" w:cs="Arial"/>
          <w:lang w:eastAsia="hr-HR"/>
        </w:rPr>
      </w:pPr>
      <w:r w:rsidRPr="00E60B2F">
        <w:rPr>
          <w:rFonts w:eastAsia="Times New Roman" w:cs="Arial"/>
          <w:lang w:eastAsia="hr-HR"/>
        </w:rPr>
        <w:t>Odjel za rehabilitaciju spinalnih bolesnika</w:t>
      </w:r>
    </w:p>
    <w:p w:rsidR="00BE589E" w:rsidRPr="00E60B2F" w:rsidRDefault="00BE589E" w:rsidP="003B4133">
      <w:pPr>
        <w:numPr>
          <w:ilvl w:val="0"/>
          <w:numId w:val="6"/>
        </w:numPr>
        <w:spacing w:after="0" w:line="276" w:lineRule="auto"/>
        <w:contextualSpacing/>
        <w:jc w:val="both"/>
        <w:rPr>
          <w:rFonts w:eastAsia="Times New Roman" w:cs="Arial"/>
          <w:lang w:eastAsia="hr-HR"/>
        </w:rPr>
      </w:pPr>
      <w:r w:rsidRPr="00E60B2F">
        <w:rPr>
          <w:rFonts w:eastAsia="Times New Roman" w:cs="Arial"/>
          <w:lang w:eastAsia="hr-HR"/>
        </w:rPr>
        <w:t>Odjel za rehabilitaciju neuroloških bolesnika</w:t>
      </w:r>
    </w:p>
    <w:p w:rsidR="00BE589E" w:rsidRPr="00E60B2F" w:rsidRDefault="00BE589E" w:rsidP="003B4133">
      <w:pPr>
        <w:numPr>
          <w:ilvl w:val="0"/>
          <w:numId w:val="6"/>
        </w:numPr>
        <w:spacing w:after="0" w:line="276" w:lineRule="auto"/>
        <w:contextualSpacing/>
        <w:jc w:val="both"/>
        <w:rPr>
          <w:rFonts w:eastAsia="Times New Roman" w:cs="Arial"/>
          <w:lang w:eastAsia="hr-HR"/>
        </w:rPr>
      </w:pPr>
      <w:r w:rsidRPr="00E60B2F">
        <w:rPr>
          <w:rFonts w:eastAsia="Times New Roman" w:cs="Arial"/>
          <w:lang w:eastAsia="hr-HR"/>
        </w:rPr>
        <w:t>Odjel za rehabilitaciju traumatoloških i ortopedskih bolesnika</w:t>
      </w:r>
    </w:p>
    <w:p w:rsidR="00BE589E" w:rsidRPr="00E60B2F" w:rsidRDefault="00BE589E" w:rsidP="003B4133">
      <w:pPr>
        <w:numPr>
          <w:ilvl w:val="0"/>
          <w:numId w:val="6"/>
        </w:numPr>
        <w:spacing w:after="0" w:line="276" w:lineRule="auto"/>
        <w:contextualSpacing/>
        <w:jc w:val="both"/>
        <w:rPr>
          <w:rFonts w:eastAsia="Times New Roman" w:cs="Arial"/>
          <w:lang w:eastAsia="hr-HR"/>
        </w:rPr>
      </w:pPr>
      <w:r w:rsidRPr="00E60B2F">
        <w:rPr>
          <w:rFonts w:eastAsia="Times New Roman" w:cs="Arial"/>
          <w:lang w:eastAsia="hr-HR"/>
        </w:rPr>
        <w:t>Odjel za opću fizikalnu medicinu i rehabilitaciju I Terme (OFMR I)</w:t>
      </w:r>
    </w:p>
    <w:p w:rsidR="00BE589E" w:rsidRPr="00E60B2F" w:rsidRDefault="00BE589E" w:rsidP="003B4133">
      <w:pPr>
        <w:numPr>
          <w:ilvl w:val="0"/>
          <w:numId w:val="6"/>
        </w:numPr>
        <w:spacing w:after="0" w:line="276" w:lineRule="auto"/>
        <w:contextualSpacing/>
        <w:jc w:val="both"/>
        <w:rPr>
          <w:rFonts w:eastAsia="Times New Roman" w:cs="Arial"/>
          <w:lang w:eastAsia="hr-HR"/>
        </w:rPr>
      </w:pPr>
      <w:r w:rsidRPr="00E60B2F">
        <w:rPr>
          <w:rFonts w:eastAsia="Times New Roman" w:cs="Arial"/>
          <w:lang w:eastAsia="hr-HR"/>
        </w:rPr>
        <w:t>Odjel za opću fizikalnu medicinu i rehabilitaciju II Terme (OFMR II)</w:t>
      </w:r>
    </w:p>
    <w:p w:rsidR="00BE589E" w:rsidRPr="00E60B2F" w:rsidRDefault="00BE589E" w:rsidP="003B4133">
      <w:pPr>
        <w:numPr>
          <w:ilvl w:val="0"/>
          <w:numId w:val="6"/>
        </w:numPr>
        <w:spacing w:after="0" w:line="276" w:lineRule="auto"/>
        <w:contextualSpacing/>
        <w:jc w:val="both"/>
        <w:rPr>
          <w:rFonts w:eastAsia="Times New Roman" w:cs="Arial"/>
          <w:lang w:eastAsia="hr-HR"/>
        </w:rPr>
      </w:pPr>
      <w:r w:rsidRPr="00E60B2F">
        <w:rPr>
          <w:rFonts w:eastAsia="Times New Roman" w:cs="Arial"/>
          <w:lang w:eastAsia="hr-HR"/>
        </w:rPr>
        <w:t>Odjel za reumatološku i balneološku rehabilitaciju (</w:t>
      </w:r>
      <w:proofErr w:type="spellStart"/>
      <w:r w:rsidRPr="00E60B2F">
        <w:rPr>
          <w:rFonts w:eastAsia="Times New Roman" w:cs="Arial"/>
          <w:lang w:eastAsia="hr-HR"/>
        </w:rPr>
        <w:t>Lovrina</w:t>
      </w:r>
      <w:proofErr w:type="spellEnd"/>
      <w:r w:rsidRPr="00E60B2F">
        <w:rPr>
          <w:rFonts w:eastAsia="Times New Roman" w:cs="Arial"/>
          <w:lang w:eastAsia="hr-HR"/>
        </w:rPr>
        <w:t xml:space="preserve"> kupelj)</w:t>
      </w:r>
    </w:p>
    <w:p w:rsidR="00BE589E" w:rsidRPr="00E60B2F" w:rsidRDefault="00BE589E" w:rsidP="003B4133">
      <w:pPr>
        <w:numPr>
          <w:ilvl w:val="0"/>
          <w:numId w:val="6"/>
        </w:numPr>
        <w:spacing w:after="0" w:line="276" w:lineRule="auto"/>
        <w:contextualSpacing/>
        <w:jc w:val="both"/>
        <w:rPr>
          <w:rFonts w:eastAsia="Times New Roman" w:cs="Arial"/>
          <w:lang w:eastAsia="hr-HR"/>
        </w:rPr>
      </w:pPr>
      <w:r w:rsidRPr="00E60B2F">
        <w:rPr>
          <w:rFonts w:eastAsia="Times New Roman" w:cs="Arial"/>
          <w:lang w:eastAsia="hr-HR"/>
        </w:rPr>
        <w:t>Odjel za preventivnu medicinu i medicinski turizam (Minerva)</w:t>
      </w:r>
    </w:p>
    <w:p w:rsidR="00BE589E" w:rsidRPr="00E60B2F" w:rsidRDefault="00BE589E" w:rsidP="003B4133">
      <w:pPr>
        <w:numPr>
          <w:ilvl w:val="0"/>
          <w:numId w:val="5"/>
        </w:numPr>
        <w:spacing w:after="0" w:line="276" w:lineRule="auto"/>
        <w:contextualSpacing/>
        <w:jc w:val="both"/>
        <w:rPr>
          <w:rFonts w:eastAsia="Times New Roman" w:cs="Arial"/>
          <w:b/>
          <w:i/>
          <w:lang w:eastAsia="hr-HR"/>
        </w:rPr>
      </w:pPr>
      <w:r w:rsidRPr="00E60B2F">
        <w:rPr>
          <w:rFonts w:eastAsia="Times New Roman" w:cs="Arial"/>
          <w:b/>
          <w:i/>
          <w:lang w:eastAsia="hr-HR"/>
        </w:rPr>
        <w:t>Služba poliklinike, dijagnostike i fizikalne terapije:</w:t>
      </w:r>
    </w:p>
    <w:p w:rsidR="00BE589E" w:rsidRPr="00E60B2F" w:rsidRDefault="00BE589E" w:rsidP="003B4133">
      <w:pPr>
        <w:numPr>
          <w:ilvl w:val="0"/>
          <w:numId w:val="4"/>
        </w:numPr>
        <w:spacing w:after="0" w:line="276" w:lineRule="auto"/>
        <w:jc w:val="both"/>
        <w:rPr>
          <w:rFonts w:eastAsia="Times New Roman" w:cs="Arial"/>
          <w:b/>
          <w:lang w:eastAsia="hr-HR"/>
        </w:rPr>
      </w:pPr>
      <w:r w:rsidRPr="00E60B2F">
        <w:rPr>
          <w:rFonts w:eastAsia="Times New Roman" w:cs="Arial"/>
          <w:b/>
          <w:lang w:eastAsia="hr-HR"/>
        </w:rPr>
        <w:lastRenderedPageBreak/>
        <w:t>Odjel poliklinike sa sljedećim ordinacijama:</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Ordinacija fizikalne medicine 1</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Ordinacija fizikalne medicine 2</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Ordinacija fizikalne medicine 3</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Ordinacija fizikalne medicine 4</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Reumatološka ordinacija</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Dječja fizijatrijska ordinacija</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Neurološka ordinacija</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Internistička ordinacija</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Ortopedska ordinacija </w:t>
      </w:r>
    </w:p>
    <w:p w:rsidR="00BE589E" w:rsidRPr="00E60B2F" w:rsidRDefault="00BE589E" w:rsidP="003B4133">
      <w:pPr>
        <w:numPr>
          <w:ilvl w:val="0"/>
          <w:numId w:val="4"/>
        </w:numPr>
        <w:spacing w:after="0" w:line="276" w:lineRule="auto"/>
        <w:jc w:val="both"/>
        <w:rPr>
          <w:rFonts w:eastAsia="Times New Roman" w:cs="Arial"/>
          <w:b/>
          <w:lang w:eastAsia="hr-HR"/>
        </w:rPr>
      </w:pPr>
      <w:r w:rsidRPr="00E60B2F">
        <w:rPr>
          <w:rFonts w:eastAsia="Times New Roman" w:cs="Arial"/>
          <w:b/>
          <w:lang w:eastAsia="hr-HR"/>
        </w:rPr>
        <w:t>Odjel fizikalne terapije:</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Kineziterapija Dom I</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Hidroterapija Terme</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Elektroterapija Terme</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Kineziterapija Minerva</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Elektroterapija Minerva</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Hidroterapija Minerva</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Minerva Medica</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Kineziterapija za djecu</w:t>
      </w:r>
    </w:p>
    <w:p w:rsidR="00BE589E" w:rsidRPr="00E60B2F" w:rsidRDefault="00BE589E" w:rsidP="003B4133">
      <w:pPr>
        <w:numPr>
          <w:ilvl w:val="0"/>
          <w:numId w:val="4"/>
        </w:numPr>
        <w:spacing w:after="0" w:line="276" w:lineRule="auto"/>
        <w:jc w:val="both"/>
        <w:rPr>
          <w:rFonts w:eastAsia="Times New Roman" w:cs="Arial"/>
          <w:b/>
          <w:lang w:eastAsia="hr-HR"/>
        </w:rPr>
      </w:pPr>
      <w:r w:rsidRPr="00E60B2F">
        <w:rPr>
          <w:rFonts w:eastAsia="Times New Roman" w:cs="Arial"/>
          <w:b/>
          <w:lang w:eastAsia="hr-HR"/>
        </w:rPr>
        <w:t>Odjel bolničke ljekarne</w:t>
      </w:r>
    </w:p>
    <w:p w:rsidR="00BE589E" w:rsidRPr="00E60B2F" w:rsidRDefault="00BE589E" w:rsidP="003B4133">
      <w:pPr>
        <w:numPr>
          <w:ilvl w:val="0"/>
          <w:numId w:val="4"/>
        </w:numPr>
        <w:spacing w:after="0" w:line="276" w:lineRule="auto"/>
        <w:jc w:val="both"/>
        <w:rPr>
          <w:rFonts w:eastAsia="Times New Roman" w:cs="Arial"/>
          <w:b/>
          <w:lang w:eastAsia="hr-HR"/>
        </w:rPr>
      </w:pPr>
      <w:r w:rsidRPr="00E60B2F">
        <w:rPr>
          <w:rFonts w:eastAsia="Times New Roman" w:cs="Arial"/>
          <w:b/>
          <w:lang w:eastAsia="hr-HR"/>
        </w:rPr>
        <w:t>Odjel laboratorijske dijagnostike</w:t>
      </w:r>
    </w:p>
    <w:p w:rsidR="00BE589E" w:rsidRPr="00E60B2F" w:rsidRDefault="00BE589E" w:rsidP="003B4133">
      <w:pPr>
        <w:numPr>
          <w:ilvl w:val="0"/>
          <w:numId w:val="4"/>
        </w:numPr>
        <w:spacing w:after="0" w:line="276" w:lineRule="auto"/>
        <w:jc w:val="both"/>
        <w:rPr>
          <w:rFonts w:eastAsia="Times New Roman" w:cs="Arial"/>
          <w:b/>
          <w:lang w:eastAsia="hr-HR"/>
        </w:rPr>
      </w:pPr>
      <w:r w:rsidRPr="00E60B2F">
        <w:rPr>
          <w:rFonts w:eastAsia="Times New Roman" w:cs="Arial"/>
          <w:b/>
          <w:lang w:eastAsia="hr-HR"/>
        </w:rPr>
        <w:t>Odjel za RTG, UZV I ostalu dijagnostiku:</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Ordinacija za RTG dijagnostiku i denzitometriju</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Ordinacija za UZV dijagnostiku</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Ordinacija za EMNG dijagnostiku</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Ordinacija za </w:t>
      </w:r>
      <w:proofErr w:type="spellStart"/>
      <w:r w:rsidRPr="00E60B2F">
        <w:rPr>
          <w:rFonts w:eastAsia="Times New Roman" w:cs="Arial"/>
          <w:lang w:eastAsia="hr-HR"/>
        </w:rPr>
        <w:t>izokinetiku</w:t>
      </w:r>
      <w:proofErr w:type="spellEnd"/>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Ordinacija za </w:t>
      </w:r>
      <w:proofErr w:type="spellStart"/>
      <w:r w:rsidRPr="00E60B2F">
        <w:rPr>
          <w:rFonts w:eastAsia="Times New Roman" w:cs="Arial"/>
          <w:lang w:eastAsia="hr-HR"/>
        </w:rPr>
        <w:t>urodinamiku</w:t>
      </w:r>
      <w:proofErr w:type="spellEnd"/>
    </w:p>
    <w:p w:rsidR="00BE589E" w:rsidRPr="00E60B2F" w:rsidRDefault="00BE589E" w:rsidP="003B4133">
      <w:pPr>
        <w:numPr>
          <w:ilvl w:val="0"/>
          <w:numId w:val="4"/>
        </w:numPr>
        <w:spacing w:after="0" w:line="276" w:lineRule="auto"/>
        <w:jc w:val="both"/>
        <w:rPr>
          <w:rFonts w:eastAsia="Times New Roman" w:cs="Arial"/>
          <w:b/>
          <w:lang w:eastAsia="hr-HR"/>
        </w:rPr>
      </w:pPr>
      <w:r w:rsidRPr="00E60B2F">
        <w:rPr>
          <w:rFonts w:eastAsia="Times New Roman" w:cs="Arial"/>
          <w:b/>
          <w:lang w:eastAsia="hr-HR"/>
        </w:rPr>
        <w:t xml:space="preserve">Odjel </w:t>
      </w:r>
      <w:proofErr w:type="spellStart"/>
      <w:r w:rsidRPr="00E60B2F">
        <w:rPr>
          <w:rFonts w:eastAsia="Times New Roman" w:cs="Arial"/>
          <w:b/>
          <w:lang w:eastAsia="hr-HR"/>
        </w:rPr>
        <w:t>suradnih</w:t>
      </w:r>
      <w:proofErr w:type="spellEnd"/>
      <w:r w:rsidRPr="00E60B2F">
        <w:rPr>
          <w:rFonts w:eastAsia="Times New Roman" w:cs="Arial"/>
          <w:b/>
          <w:lang w:eastAsia="hr-HR"/>
        </w:rPr>
        <w:t xml:space="preserve"> medicinskih djelatnosti</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Ambulanta za logopediju</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Ambulanta za kliničku psihologiju</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Ambulanta za defektologiju</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Ambulanta za nutricionističko savjetovanje</w:t>
      </w:r>
    </w:p>
    <w:p w:rsidR="00BE589E" w:rsidRPr="00E60B2F" w:rsidRDefault="00BE589E" w:rsidP="003B4133">
      <w:pPr>
        <w:numPr>
          <w:ilvl w:val="1"/>
          <w:numId w:val="4"/>
        </w:numPr>
        <w:spacing w:after="0" w:line="276" w:lineRule="auto"/>
        <w:jc w:val="both"/>
        <w:rPr>
          <w:rFonts w:eastAsia="Times New Roman" w:cs="Arial"/>
          <w:lang w:eastAsia="hr-HR"/>
        </w:rPr>
      </w:pPr>
      <w:r w:rsidRPr="00E60B2F">
        <w:rPr>
          <w:rFonts w:eastAsia="Times New Roman" w:cs="Arial"/>
          <w:lang w:eastAsia="hr-HR"/>
        </w:rPr>
        <w:t xml:space="preserve"> Radna terapija</w:t>
      </w:r>
    </w:p>
    <w:p w:rsidR="00BE589E" w:rsidRPr="00E60B2F" w:rsidRDefault="00BE589E" w:rsidP="003B4133">
      <w:pPr>
        <w:spacing w:after="0" w:line="276" w:lineRule="auto"/>
        <w:jc w:val="both"/>
        <w:rPr>
          <w:rFonts w:eastAsia="Times New Roman" w:cs="Arial"/>
          <w:lang w:eastAsia="hr-HR"/>
        </w:rPr>
      </w:pPr>
    </w:p>
    <w:p w:rsidR="00BE589E" w:rsidRPr="00E60B2F" w:rsidRDefault="00BE589E" w:rsidP="003B4133">
      <w:pPr>
        <w:numPr>
          <w:ilvl w:val="0"/>
          <w:numId w:val="5"/>
        </w:numPr>
        <w:spacing w:after="0" w:line="276" w:lineRule="auto"/>
        <w:jc w:val="both"/>
        <w:rPr>
          <w:rFonts w:eastAsia="Times New Roman" w:cs="Arial"/>
          <w:b/>
          <w:i/>
          <w:lang w:eastAsia="hr-HR"/>
        </w:rPr>
      </w:pPr>
      <w:r w:rsidRPr="00E60B2F">
        <w:rPr>
          <w:rFonts w:eastAsia="Times New Roman" w:cs="Arial"/>
          <w:b/>
          <w:i/>
          <w:lang w:eastAsia="hr-HR"/>
        </w:rPr>
        <w:t xml:space="preserve">OSTALI POSLOVI UNUTAR ZDRAVSTVENE DJELATNOSTI </w:t>
      </w:r>
    </w:p>
    <w:p w:rsidR="00BE589E" w:rsidRPr="00E60B2F" w:rsidRDefault="00BE589E" w:rsidP="003B4133">
      <w:pPr>
        <w:numPr>
          <w:ilvl w:val="0"/>
          <w:numId w:val="7"/>
        </w:numPr>
        <w:spacing w:after="0" w:line="276" w:lineRule="auto"/>
        <w:jc w:val="both"/>
        <w:rPr>
          <w:rFonts w:eastAsia="Times New Roman" w:cs="Arial"/>
          <w:b/>
          <w:lang w:eastAsia="hr-HR"/>
        </w:rPr>
      </w:pPr>
      <w:r w:rsidRPr="00E60B2F">
        <w:rPr>
          <w:rFonts w:eastAsia="Times New Roman" w:cs="Arial"/>
          <w:b/>
          <w:lang w:eastAsia="hr-HR"/>
        </w:rPr>
        <w:t>Jedinica za centralno naručivanje pacijenata</w:t>
      </w:r>
    </w:p>
    <w:p w:rsidR="00BE589E" w:rsidRPr="00E60B2F" w:rsidRDefault="00BE589E" w:rsidP="003B4133">
      <w:pPr>
        <w:spacing w:after="0" w:line="276" w:lineRule="auto"/>
        <w:ind w:left="1428"/>
        <w:jc w:val="both"/>
        <w:rPr>
          <w:rFonts w:eastAsia="Times New Roman" w:cs="Arial"/>
          <w:b/>
          <w:lang w:eastAsia="hr-HR"/>
        </w:rPr>
      </w:pPr>
    </w:p>
    <w:p w:rsidR="00BE589E" w:rsidRPr="0041176D" w:rsidRDefault="004732BB" w:rsidP="00981250">
      <w:pPr>
        <w:pStyle w:val="Naslov2"/>
        <w:spacing w:before="120" w:line="276" w:lineRule="auto"/>
        <w:rPr>
          <w:rFonts w:eastAsia="Times New Roman"/>
          <w:b/>
          <w:lang w:eastAsia="hr-HR"/>
        </w:rPr>
      </w:pPr>
      <w:bookmarkStart w:id="12" w:name="_Toc215564625"/>
      <w:r w:rsidRPr="0041176D">
        <w:rPr>
          <w:rFonts w:eastAsia="Times New Roman"/>
          <w:b/>
          <w:lang w:eastAsia="hr-HR"/>
        </w:rPr>
        <w:t xml:space="preserve">2.2. </w:t>
      </w:r>
      <w:r w:rsidR="001A096B" w:rsidRPr="0041176D">
        <w:rPr>
          <w:rFonts w:eastAsia="Times New Roman"/>
          <w:b/>
          <w:lang w:eastAsia="hr-HR"/>
        </w:rPr>
        <w:t>NEZDRAVSTVENA</w:t>
      </w:r>
      <w:r w:rsidR="000D38D0" w:rsidRPr="0041176D">
        <w:rPr>
          <w:rFonts w:eastAsia="Times New Roman"/>
          <w:b/>
          <w:lang w:eastAsia="hr-HR"/>
        </w:rPr>
        <w:t xml:space="preserve"> DJELATNOST</w:t>
      </w:r>
      <w:bookmarkEnd w:id="12"/>
      <w:r w:rsidR="000D38D0" w:rsidRPr="0041176D">
        <w:rPr>
          <w:rFonts w:eastAsia="Times New Roman"/>
          <w:b/>
          <w:lang w:eastAsia="hr-HR"/>
        </w:rPr>
        <w:t xml:space="preserve"> </w:t>
      </w:r>
    </w:p>
    <w:p w:rsidR="00BE589E" w:rsidRPr="00E60B2F" w:rsidRDefault="001A096B" w:rsidP="00981250">
      <w:pPr>
        <w:spacing w:before="120" w:after="120" w:line="276" w:lineRule="auto"/>
        <w:jc w:val="both"/>
        <w:rPr>
          <w:rFonts w:eastAsia="Times New Roman" w:cs="Arial"/>
          <w:highlight w:val="yellow"/>
          <w:lang w:eastAsia="hr-HR"/>
        </w:rPr>
      </w:pPr>
      <w:r>
        <w:rPr>
          <w:rFonts w:eastAsia="Times New Roman" w:cs="Arial"/>
          <w:lang w:eastAsia="hr-HR"/>
        </w:rPr>
        <w:t>Nezdravstvenu</w:t>
      </w:r>
      <w:r w:rsidRPr="001A096B">
        <w:rPr>
          <w:rFonts w:eastAsia="Times New Roman" w:cs="Arial"/>
          <w:lang w:eastAsia="hr-HR"/>
        </w:rPr>
        <w:t xml:space="preserve"> djelatnost te ostale poslove unutar nezdravstvene djelatnosti  u bolnici obavljaju se slijedeće ustrojstvene jedinice:</w:t>
      </w:r>
    </w:p>
    <w:p w:rsidR="00BE589E" w:rsidRPr="00E60B2F" w:rsidRDefault="00BE589E" w:rsidP="003B4133">
      <w:pPr>
        <w:numPr>
          <w:ilvl w:val="0"/>
          <w:numId w:val="8"/>
        </w:numPr>
        <w:spacing w:after="120" w:line="276" w:lineRule="auto"/>
        <w:jc w:val="both"/>
        <w:rPr>
          <w:rFonts w:eastAsia="Times New Roman" w:cs="Arial"/>
          <w:b/>
          <w:i/>
          <w:lang w:eastAsia="hr-HR"/>
        </w:rPr>
      </w:pPr>
      <w:r w:rsidRPr="00E60B2F">
        <w:rPr>
          <w:rFonts w:eastAsia="Times New Roman" w:cs="Arial"/>
          <w:b/>
          <w:i/>
          <w:lang w:eastAsia="hr-HR"/>
        </w:rPr>
        <w:t>Služba za ugostiteljstvo i zdravstveni turizam</w:t>
      </w:r>
    </w:p>
    <w:p w:rsidR="00BE589E" w:rsidRPr="00E60B2F" w:rsidRDefault="00BE589E" w:rsidP="003B4133">
      <w:pPr>
        <w:numPr>
          <w:ilvl w:val="0"/>
          <w:numId w:val="9"/>
        </w:numPr>
        <w:spacing w:after="0" w:line="276" w:lineRule="auto"/>
        <w:jc w:val="both"/>
        <w:rPr>
          <w:rFonts w:eastAsia="Times New Roman" w:cs="Arial"/>
          <w:b/>
          <w:i/>
          <w:lang w:eastAsia="hr-HR"/>
        </w:rPr>
      </w:pPr>
      <w:r w:rsidRPr="00E60B2F">
        <w:rPr>
          <w:rFonts w:eastAsia="Times New Roman" w:cs="Arial"/>
          <w:b/>
          <w:lang w:eastAsia="hr-HR"/>
        </w:rPr>
        <w:t>Odjel prijema i smještaja domaćinstva</w:t>
      </w:r>
    </w:p>
    <w:p w:rsidR="00BE589E" w:rsidRPr="00E60B2F" w:rsidRDefault="00BE589E" w:rsidP="003B4133">
      <w:pPr>
        <w:numPr>
          <w:ilvl w:val="1"/>
          <w:numId w:val="9"/>
        </w:numPr>
        <w:spacing w:after="0" w:line="276" w:lineRule="auto"/>
        <w:jc w:val="both"/>
        <w:rPr>
          <w:rFonts w:eastAsia="Times New Roman" w:cs="Arial"/>
          <w:i/>
          <w:lang w:eastAsia="hr-HR"/>
        </w:rPr>
      </w:pPr>
      <w:r w:rsidRPr="00E60B2F">
        <w:rPr>
          <w:rFonts w:eastAsia="Times New Roman" w:cs="Arial"/>
          <w:lang w:eastAsia="hr-HR"/>
        </w:rPr>
        <w:t xml:space="preserve"> Odsjek prijema i smještaja</w:t>
      </w:r>
    </w:p>
    <w:p w:rsidR="00BE589E" w:rsidRPr="00E60B2F" w:rsidRDefault="00BE589E" w:rsidP="003B4133">
      <w:pPr>
        <w:numPr>
          <w:ilvl w:val="1"/>
          <w:numId w:val="9"/>
        </w:numPr>
        <w:spacing w:after="0" w:line="276" w:lineRule="auto"/>
        <w:jc w:val="both"/>
        <w:rPr>
          <w:rFonts w:eastAsia="Times New Roman" w:cs="Arial"/>
          <w:i/>
          <w:lang w:eastAsia="hr-HR"/>
        </w:rPr>
      </w:pPr>
      <w:r w:rsidRPr="00E60B2F">
        <w:rPr>
          <w:rFonts w:eastAsia="Times New Roman" w:cs="Arial"/>
          <w:lang w:eastAsia="hr-HR"/>
        </w:rPr>
        <w:lastRenderedPageBreak/>
        <w:t xml:space="preserve"> Odsjek domaćinstva</w:t>
      </w:r>
    </w:p>
    <w:p w:rsidR="00BE589E" w:rsidRPr="00E60B2F" w:rsidRDefault="00BE589E" w:rsidP="003B4133">
      <w:pPr>
        <w:numPr>
          <w:ilvl w:val="0"/>
          <w:numId w:val="9"/>
        </w:numPr>
        <w:spacing w:after="0" w:line="276" w:lineRule="auto"/>
        <w:jc w:val="both"/>
        <w:rPr>
          <w:rFonts w:eastAsia="Times New Roman" w:cs="Arial"/>
          <w:b/>
          <w:i/>
          <w:lang w:eastAsia="hr-HR"/>
        </w:rPr>
      </w:pPr>
      <w:r w:rsidRPr="00E60B2F">
        <w:rPr>
          <w:rFonts w:eastAsia="Times New Roman" w:cs="Arial"/>
          <w:b/>
          <w:lang w:eastAsia="hr-HR"/>
        </w:rPr>
        <w:t>Odjel prehrane i usluživanja</w:t>
      </w:r>
    </w:p>
    <w:p w:rsidR="00BE589E" w:rsidRPr="00E60B2F" w:rsidRDefault="00BE589E" w:rsidP="003B4133">
      <w:pPr>
        <w:numPr>
          <w:ilvl w:val="1"/>
          <w:numId w:val="9"/>
        </w:numPr>
        <w:spacing w:after="0" w:line="276" w:lineRule="auto"/>
        <w:jc w:val="both"/>
        <w:rPr>
          <w:rFonts w:eastAsia="Times New Roman" w:cs="Arial"/>
          <w:lang w:eastAsia="hr-HR"/>
        </w:rPr>
      </w:pPr>
      <w:r w:rsidRPr="00E60B2F">
        <w:rPr>
          <w:rFonts w:eastAsia="Times New Roman" w:cs="Arial"/>
          <w:lang w:eastAsia="hr-HR"/>
        </w:rPr>
        <w:t xml:space="preserve"> Odsjek kuhinje (prehrane) Minerva</w:t>
      </w:r>
    </w:p>
    <w:p w:rsidR="00BE589E" w:rsidRPr="00E60B2F" w:rsidRDefault="00BE589E" w:rsidP="003B4133">
      <w:pPr>
        <w:numPr>
          <w:ilvl w:val="1"/>
          <w:numId w:val="9"/>
        </w:numPr>
        <w:spacing w:after="0" w:line="276" w:lineRule="auto"/>
        <w:jc w:val="both"/>
        <w:rPr>
          <w:rFonts w:eastAsia="Times New Roman" w:cs="Arial"/>
          <w:lang w:eastAsia="hr-HR"/>
        </w:rPr>
      </w:pPr>
      <w:r w:rsidRPr="00E60B2F">
        <w:rPr>
          <w:rFonts w:eastAsia="Times New Roman" w:cs="Arial"/>
          <w:lang w:eastAsia="hr-HR"/>
        </w:rPr>
        <w:t xml:space="preserve"> Odsjek usluživanja</w:t>
      </w:r>
    </w:p>
    <w:p w:rsidR="00BE589E" w:rsidRPr="00E60B2F" w:rsidRDefault="00BE589E" w:rsidP="003B4133">
      <w:pPr>
        <w:numPr>
          <w:ilvl w:val="0"/>
          <w:numId w:val="9"/>
        </w:numPr>
        <w:spacing w:after="0" w:line="276" w:lineRule="auto"/>
        <w:jc w:val="both"/>
        <w:rPr>
          <w:rFonts w:eastAsia="Times New Roman" w:cs="Arial"/>
          <w:b/>
          <w:lang w:eastAsia="hr-HR"/>
        </w:rPr>
      </w:pPr>
      <w:r w:rsidRPr="00E60B2F">
        <w:rPr>
          <w:rFonts w:eastAsia="Times New Roman" w:cs="Arial"/>
          <w:b/>
          <w:lang w:eastAsia="hr-HR"/>
        </w:rPr>
        <w:t>Odjel zdravstvenog turizma i marketinga</w:t>
      </w:r>
    </w:p>
    <w:p w:rsidR="00BE589E" w:rsidRPr="00E60B2F" w:rsidRDefault="00BE589E" w:rsidP="003B4133">
      <w:pPr>
        <w:numPr>
          <w:ilvl w:val="1"/>
          <w:numId w:val="9"/>
        </w:numPr>
        <w:spacing w:after="0" w:line="276" w:lineRule="auto"/>
        <w:jc w:val="both"/>
        <w:rPr>
          <w:rFonts w:eastAsia="Times New Roman" w:cs="Arial"/>
          <w:lang w:eastAsia="hr-HR"/>
        </w:rPr>
      </w:pPr>
      <w:r w:rsidRPr="00E60B2F">
        <w:rPr>
          <w:rFonts w:eastAsia="Times New Roman" w:cs="Arial"/>
          <w:lang w:eastAsia="hr-HR"/>
        </w:rPr>
        <w:t>Odsjek marketinga i prodaje</w:t>
      </w:r>
    </w:p>
    <w:p w:rsidR="00BE589E" w:rsidRPr="00E60B2F" w:rsidRDefault="00BE589E" w:rsidP="003B4133">
      <w:pPr>
        <w:numPr>
          <w:ilvl w:val="1"/>
          <w:numId w:val="9"/>
        </w:numPr>
        <w:spacing w:after="0" w:line="276" w:lineRule="auto"/>
        <w:jc w:val="both"/>
        <w:rPr>
          <w:rFonts w:eastAsia="Times New Roman" w:cs="Arial"/>
          <w:lang w:eastAsia="hr-HR"/>
        </w:rPr>
      </w:pPr>
      <w:r w:rsidRPr="00E60B2F">
        <w:rPr>
          <w:rFonts w:eastAsia="Times New Roman" w:cs="Arial"/>
          <w:lang w:eastAsia="hr-HR"/>
        </w:rPr>
        <w:t xml:space="preserve"> Odsjek rekreacijskih i sportskih sadržaja </w:t>
      </w:r>
    </w:p>
    <w:p w:rsidR="00BE589E" w:rsidRPr="00E60B2F" w:rsidRDefault="00BE589E" w:rsidP="003B4133">
      <w:pPr>
        <w:numPr>
          <w:ilvl w:val="1"/>
          <w:numId w:val="9"/>
        </w:numPr>
        <w:spacing w:after="0" w:line="276" w:lineRule="auto"/>
        <w:jc w:val="both"/>
        <w:rPr>
          <w:rFonts w:eastAsia="Times New Roman" w:cs="Arial"/>
          <w:lang w:eastAsia="hr-HR"/>
        </w:rPr>
      </w:pPr>
      <w:r w:rsidRPr="00E60B2F">
        <w:rPr>
          <w:rFonts w:eastAsia="Times New Roman" w:cs="Arial"/>
          <w:lang w:eastAsia="hr-HR"/>
        </w:rPr>
        <w:t xml:space="preserve"> Odsjek trgovine</w:t>
      </w:r>
    </w:p>
    <w:p w:rsidR="00BE589E" w:rsidRPr="00E60B2F" w:rsidRDefault="00BE589E" w:rsidP="003B4133">
      <w:pPr>
        <w:numPr>
          <w:ilvl w:val="0"/>
          <w:numId w:val="8"/>
        </w:numPr>
        <w:spacing w:after="0" w:line="276" w:lineRule="auto"/>
        <w:jc w:val="both"/>
        <w:rPr>
          <w:rFonts w:eastAsia="Times New Roman" w:cs="Arial"/>
          <w:b/>
          <w:i/>
          <w:lang w:eastAsia="hr-HR"/>
        </w:rPr>
      </w:pPr>
      <w:r w:rsidRPr="00E60B2F">
        <w:rPr>
          <w:rFonts w:eastAsia="Times New Roman" w:cs="Arial"/>
          <w:b/>
          <w:i/>
          <w:lang w:eastAsia="hr-HR"/>
        </w:rPr>
        <w:t xml:space="preserve">Stručna služba </w:t>
      </w:r>
    </w:p>
    <w:p w:rsidR="00BE589E" w:rsidRPr="00E60B2F" w:rsidRDefault="00BE589E" w:rsidP="003B4133">
      <w:pPr>
        <w:numPr>
          <w:ilvl w:val="0"/>
          <w:numId w:val="10"/>
        </w:numPr>
        <w:spacing w:after="0" w:line="276" w:lineRule="auto"/>
        <w:jc w:val="both"/>
        <w:rPr>
          <w:rFonts w:eastAsia="Times New Roman" w:cs="Arial"/>
          <w:b/>
          <w:i/>
          <w:lang w:eastAsia="hr-HR"/>
        </w:rPr>
      </w:pPr>
      <w:r w:rsidRPr="00E60B2F">
        <w:rPr>
          <w:rFonts w:eastAsia="Times New Roman" w:cs="Arial"/>
          <w:b/>
          <w:lang w:eastAsia="hr-HR"/>
        </w:rPr>
        <w:t>Odjel ekonomsko- financijskih poslova</w:t>
      </w:r>
    </w:p>
    <w:p w:rsidR="00BE589E" w:rsidRPr="00E60B2F" w:rsidRDefault="00BE589E" w:rsidP="003B4133">
      <w:pPr>
        <w:numPr>
          <w:ilvl w:val="1"/>
          <w:numId w:val="10"/>
        </w:numPr>
        <w:spacing w:after="0" w:line="276" w:lineRule="auto"/>
        <w:jc w:val="both"/>
        <w:rPr>
          <w:rFonts w:eastAsia="Times New Roman" w:cs="Arial"/>
          <w:lang w:eastAsia="hr-HR"/>
        </w:rPr>
      </w:pPr>
      <w:r w:rsidRPr="00E60B2F">
        <w:rPr>
          <w:rFonts w:eastAsia="Times New Roman" w:cs="Arial"/>
          <w:lang w:eastAsia="hr-HR"/>
        </w:rPr>
        <w:t>Odsjek računovodstveno-financijskih poslova</w:t>
      </w:r>
    </w:p>
    <w:p w:rsidR="00BE589E" w:rsidRPr="00E60B2F" w:rsidRDefault="00BE589E" w:rsidP="003B4133">
      <w:pPr>
        <w:numPr>
          <w:ilvl w:val="1"/>
          <w:numId w:val="10"/>
        </w:numPr>
        <w:spacing w:after="0" w:line="276" w:lineRule="auto"/>
        <w:jc w:val="both"/>
        <w:rPr>
          <w:rFonts w:eastAsia="Times New Roman" w:cs="Arial"/>
          <w:i/>
          <w:lang w:eastAsia="hr-HR"/>
        </w:rPr>
      </w:pPr>
      <w:r w:rsidRPr="00E60B2F">
        <w:rPr>
          <w:rFonts w:eastAsia="Times New Roman" w:cs="Arial"/>
          <w:lang w:eastAsia="hr-HR"/>
        </w:rPr>
        <w:t>Odsjek za plan, analizu i izvješćivanje</w:t>
      </w:r>
    </w:p>
    <w:p w:rsidR="00BE589E" w:rsidRPr="00E60B2F" w:rsidRDefault="00BE589E" w:rsidP="003B4133">
      <w:pPr>
        <w:numPr>
          <w:ilvl w:val="0"/>
          <w:numId w:val="10"/>
        </w:numPr>
        <w:spacing w:after="0" w:line="276" w:lineRule="auto"/>
        <w:jc w:val="both"/>
        <w:rPr>
          <w:rFonts w:eastAsia="Times New Roman" w:cs="Arial"/>
          <w:b/>
          <w:i/>
          <w:lang w:eastAsia="hr-HR"/>
        </w:rPr>
      </w:pPr>
      <w:r w:rsidRPr="00E60B2F">
        <w:rPr>
          <w:rFonts w:eastAsia="Times New Roman" w:cs="Arial"/>
          <w:b/>
          <w:lang w:eastAsia="hr-HR"/>
        </w:rPr>
        <w:t>Odjel općih, pravnih i kadrovskih poslova</w:t>
      </w:r>
    </w:p>
    <w:p w:rsidR="00BE589E" w:rsidRPr="00E60B2F" w:rsidRDefault="00BE589E" w:rsidP="003B4133">
      <w:pPr>
        <w:spacing w:after="0" w:line="276" w:lineRule="auto"/>
        <w:ind w:left="1069"/>
        <w:jc w:val="both"/>
        <w:rPr>
          <w:rFonts w:eastAsia="Times New Roman" w:cs="Arial"/>
          <w:lang w:eastAsia="hr-HR"/>
        </w:rPr>
      </w:pPr>
      <w:r w:rsidRPr="00E60B2F">
        <w:rPr>
          <w:rFonts w:eastAsia="Times New Roman" w:cs="Arial"/>
          <w:lang w:eastAsia="hr-HR"/>
        </w:rPr>
        <w:t>2.1. Odsjek pravnih i kadrovskih poslova</w:t>
      </w:r>
    </w:p>
    <w:p w:rsidR="00BE589E" w:rsidRPr="00E60B2F" w:rsidRDefault="00BE589E" w:rsidP="003B4133">
      <w:pPr>
        <w:spacing w:after="0" w:line="276" w:lineRule="auto"/>
        <w:ind w:left="1069"/>
        <w:jc w:val="both"/>
        <w:rPr>
          <w:rFonts w:eastAsia="Times New Roman" w:cs="Arial"/>
          <w:lang w:eastAsia="hr-HR"/>
        </w:rPr>
      </w:pPr>
      <w:r w:rsidRPr="00E60B2F">
        <w:rPr>
          <w:rFonts w:eastAsia="Times New Roman" w:cs="Arial"/>
          <w:lang w:eastAsia="hr-HR"/>
        </w:rPr>
        <w:t>2.2. Odsjek obračuna plaća</w:t>
      </w:r>
    </w:p>
    <w:p w:rsidR="00BE589E" w:rsidRPr="00E60B2F" w:rsidRDefault="00BE589E" w:rsidP="003B4133">
      <w:pPr>
        <w:numPr>
          <w:ilvl w:val="0"/>
          <w:numId w:val="10"/>
        </w:numPr>
        <w:spacing w:after="0" w:line="276" w:lineRule="auto"/>
        <w:jc w:val="both"/>
        <w:rPr>
          <w:rFonts w:eastAsia="Times New Roman" w:cs="Arial"/>
          <w:b/>
          <w:lang w:eastAsia="hr-HR"/>
        </w:rPr>
      </w:pPr>
      <w:r w:rsidRPr="00E60B2F">
        <w:rPr>
          <w:rFonts w:eastAsia="Times New Roman" w:cs="Arial"/>
          <w:b/>
          <w:lang w:eastAsia="hr-HR"/>
        </w:rPr>
        <w:t>Odjel tehničko uslužnih poslova</w:t>
      </w:r>
    </w:p>
    <w:p w:rsidR="00BE589E" w:rsidRPr="00E60B2F" w:rsidRDefault="00BE589E" w:rsidP="003B4133">
      <w:pPr>
        <w:numPr>
          <w:ilvl w:val="1"/>
          <w:numId w:val="3"/>
        </w:numPr>
        <w:spacing w:after="0" w:line="276" w:lineRule="auto"/>
        <w:jc w:val="both"/>
        <w:rPr>
          <w:rFonts w:eastAsia="Times New Roman" w:cs="Arial"/>
          <w:b/>
          <w:lang w:eastAsia="hr-HR"/>
        </w:rPr>
      </w:pPr>
      <w:r w:rsidRPr="00E60B2F">
        <w:rPr>
          <w:rFonts w:eastAsia="Times New Roman" w:cs="Arial"/>
          <w:b/>
          <w:lang w:eastAsia="hr-HR"/>
        </w:rPr>
        <w:t xml:space="preserve"> </w:t>
      </w:r>
      <w:r w:rsidRPr="00E60B2F">
        <w:rPr>
          <w:rFonts w:eastAsia="Times New Roman" w:cs="Arial"/>
          <w:lang w:eastAsia="hr-HR"/>
        </w:rPr>
        <w:t>Odsjek održavanja građevina, okoliša i gospodarenje otpadom</w:t>
      </w:r>
    </w:p>
    <w:p w:rsidR="00BE589E" w:rsidRPr="00E60B2F" w:rsidRDefault="00BE589E" w:rsidP="003B4133">
      <w:pPr>
        <w:numPr>
          <w:ilvl w:val="1"/>
          <w:numId w:val="3"/>
        </w:numPr>
        <w:spacing w:after="0" w:line="276" w:lineRule="auto"/>
        <w:jc w:val="both"/>
        <w:rPr>
          <w:rFonts w:eastAsia="Times New Roman" w:cs="Arial"/>
          <w:lang w:eastAsia="hr-HR"/>
        </w:rPr>
      </w:pPr>
      <w:r w:rsidRPr="00E60B2F">
        <w:rPr>
          <w:rFonts w:eastAsia="Times New Roman" w:cs="Arial"/>
          <w:lang w:eastAsia="hr-HR"/>
        </w:rPr>
        <w:t>Odsjek elektrostrojarskog i energetskog održavanja</w:t>
      </w:r>
    </w:p>
    <w:p w:rsidR="00BE589E" w:rsidRPr="00E60B2F" w:rsidRDefault="00BE589E" w:rsidP="003B4133">
      <w:pPr>
        <w:numPr>
          <w:ilvl w:val="1"/>
          <w:numId w:val="3"/>
        </w:numPr>
        <w:spacing w:after="0" w:line="276" w:lineRule="auto"/>
        <w:jc w:val="both"/>
        <w:rPr>
          <w:rFonts w:eastAsia="Times New Roman" w:cs="Arial"/>
          <w:lang w:eastAsia="hr-HR"/>
        </w:rPr>
      </w:pPr>
      <w:r w:rsidRPr="00E60B2F">
        <w:rPr>
          <w:rFonts w:eastAsia="Times New Roman" w:cs="Arial"/>
          <w:lang w:eastAsia="hr-HR"/>
        </w:rPr>
        <w:t xml:space="preserve"> Odsjek voznog parka</w:t>
      </w:r>
    </w:p>
    <w:p w:rsidR="00BE589E" w:rsidRPr="00E60B2F" w:rsidRDefault="00BE589E" w:rsidP="003B4133">
      <w:pPr>
        <w:numPr>
          <w:ilvl w:val="1"/>
          <w:numId w:val="3"/>
        </w:numPr>
        <w:spacing w:after="0" w:line="276" w:lineRule="auto"/>
        <w:jc w:val="both"/>
        <w:rPr>
          <w:rFonts w:eastAsia="Times New Roman" w:cs="Arial"/>
          <w:lang w:eastAsia="hr-HR"/>
        </w:rPr>
      </w:pPr>
      <w:r w:rsidRPr="00E60B2F">
        <w:rPr>
          <w:rFonts w:eastAsia="Times New Roman" w:cs="Arial"/>
          <w:lang w:eastAsia="hr-HR"/>
        </w:rPr>
        <w:t xml:space="preserve"> Odsjek za pranje i održavanje rublja</w:t>
      </w:r>
    </w:p>
    <w:p w:rsidR="00BE589E" w:rsidRPr="00E60B2F" w:rsidRDefault="00BE589E" w:rsidP="003B4133">
      <w:pPr>
        <w:numPr>
          <w:ilvl w:val="1"/>
          <w:numId w:val="3"/>
        </w:numPr>
        <w:spacing w:after="0" w:line="276" w:lineRule="auto"/>
        <w:jc w:val="both"/>
        <w:rPr>
          <w:rFonts w:eastAsia="Times New Roman" w:cs="Arial"/>
          <w:lang w:eastAsia="hr-HR"/>
        </w:rPr>
      </w:pPr>
      <w:r w:rsidRPr="00E60B2F">
        <w:rPr>
          <w:rFonts w:eastAsia="Times New Roman" w:cs="Arial"/>
          <w:lang w:eastAsia="hr-HR"/>
        </w:rPr>
        <w:t xml:space="preserve"> Odsjek zaštite na radu i protupožarne zaštite</w:t>
      </w:r>
    </w:p>
    <w:p w:rsidR="00BE589E" w:rsidRPr="00E60B2F" w:rsidRDefault="00BE589E" w:rsidP="003B4133">
      <w:pPr>
        <w:numPr>
          <w:ilvl w:val="0"/>
          <w:numId w:val="10"/>
        </w:numPr>
        <w:spacing w:after="0" w:line="276" w:lineRule="auto"/>
        <w:jc w:val="both"/>
        <w:rPr>
          <w:rFonts w:eastAsia="Times New Roman" w:cs="Arial"/>
          <w:b/>
          <w:lang w:eastAsia="hr-HR"/>
        </w:rPr>
      </w:pPr>
      <w:r w:rsidRPr="00E60B2F">
        <w:rPr>
          <w:rFonts w:eastAsia="Times New Roman" w:cs="Arial"/>
          <w:b/>
          <w:lang w:eastAsia="hr-HR"/>
        </w:rPr>
        <w:t>Odjel nabave, skladišta i naplate potraživanja</w:t>
      </w:r>
    </w:p>
    <w:p w:rsidR="00BE589E" w:rsidRPr="00E60B2F" w:rsidRDefault="00BE589E" w:rsidP="003B4133">
      <w:pPr>
        <w:spacing w:after="0" w:line="276" w:lineRule="auto"/>
        <w:ind w:firstLine="709"/>
        <w:jc w:val="both"/>
        <w:rPr>
          <w:rFonts w:eastAsia="Times New Roman" w:cs="Arial"/>
          <w:lang w:eastAsia="hr-HR"/>
        </w:rPr>
      </w:pPr>
      <w:r w:rsidRPr="00E60B2F">
        <w:rPr>
          <w:rFonts w:eastAsia="Times New Roman" w:cs="Arial"/>
          <w:lang w:eastAsia="hr-HR"/>
        </w:rPr>
        <w:t xml:space="preserve">       4.1. Odsjek nabave</w:t>
      </w:r>
    </w:p>
    <w:p w:rsidR="00BE589E" w:rsidRDefault="00BE589E" w:rsidP="003B4133">
      <w:pPr>
        <w:spacing w:after="0" w:line="276" w:lineRule="auto"/>
        <w:ind w:firstLine="709"/>
        <w:jc w:val="both"/>
        <w:rPr>
          <w:rFonts w:eastAsia="Times New Roman" w:cs="Arial"/>
          <w:lang w:eastAsia="hr-HR"/>
        </w:rPr>
      </w:pPr>
      <w:r w:rsidRPr="00E60B2F">
        <w:rPr>
          <w:rFonts w:eastAsia="Times New Roman" w:cs="Arial"/>
          <w:lang w:eastAsia="hr-HR"/>
        </w:rPr>
        <w:t xml:space="preserve">       4.2. Odsjek skladišta  </w:t>
      </w:r>
    </w:p>
    <w:p w:rsidR="004732BB" w:rsidRPr="00E60B2F" w:rsidRDefault="004732BB" w:rsidP="003B4133">
      <w:pPr>
        <w:spacing w:after="0" w:line="276" w:lineRule="auto"/>
        <w:jc w:val="both"/>
        <w:rPr>
          <w:rFonts w:eastAsia="Times New Roman" w:cs="Arial"/>
          <w:lang w:eastAsia="hr-HR"/>
        </w:rPr>
      </w:pPr>
    </w:p>
    <w:p w:rsidR="00BE589E" w:rsidRPr="00E60B2F" w:rsidRDefault="00BE589E" w:rsidP="003B4133">
      <w:pPr>
        <w:spacing w:after="0" w:line="276" w:lineRule="auto"/>
        <w:ind w:firstLine="709"/>
        <w:jc w:val="both"/>
        <w:rPr>
          <w:rFonts w:eastAsia="Times New Roman" w:cs="Arial"/>
          <w:b/>
          <w:i/>
          <w:lang w:eastAsia="hr-HR"/>
        </w:rPr>
      </w:pPr>
      <w:r w:rsidRPr="00E60B2F">
        <w:rPr>
          <w:rFonts w:eastAsia="Times New Roman" w:cs="Arial"/>
          <w:b/>
          <w:i/>
          <w:lang w:eastAsia="hr-HR"/>
        </w:rPr>
        <w:t>C) Ostali poslovi unutar nezdravstvene djelatnosti</w:t>
      </w:r>
    </w:p>
    <w:p w:rsidR="00BE589E" w:rsidRPr="00834262" w:rsidRDefault="00BE589E" w:rsidP="003B4133">
      <w:pPr>
        <w:spacing w:after="0" w:line="276" w:lineRule="auto"/>
        <w:ind w:firstLine="709"/>
        <w:jc w:val="both"/>
        <w:rPr>
          <w:rFonts w:eastAsia="Times New Roman" w:cs="Arial"/>
          <w:b/>
          <w:lang w:eastAsia="hr-HR"/>
        </w:rPr>
      </w:pPr>
      <w:r w:rsidRPr="00E60B2F">
        <w:rPr>
          <w:rFonts w:eastAsia="Times New Roman" w:cs="Arial"/>
          <w:b/>
          <w:lang w:eastAsia="hr-HR"/>
        </w:rPr>
        <w:t xml:space="preserve"> 1.  Jedinica za projekte, IT podršk</w:t>
      </w:r>
      <w:r>
        <w:rPr>
          <w:rFonts w:eastAsia="Times New Roman" w:cs="Arial"/>
          <w:b/>
          <w:lang w:eastAsia="hr-HR"/>
        </w:rPr>
        <w:t>u i centralni upravljački susta</w:t>
      </w:r>
    </w:p>
    <w:p w:rsidR="00BE589E" w:rsidRDefault="00BE589E" w:rsidP="003B4133">
      <w:pPr>
        <w:spacing w:line="276" w:lineRule="auto"/>
        <w:jc w:val="both"/>
        <w:rPr>
          <w:rFonts w:cs="Arial"/>
          <w:b/>
          <w:color w:val="44546A" w:themeColor="text2"/>
        </w:rPr>
      </w:pPr>
    </w:p>
    <w:p w:rsidR="00BE589E" w:rsidRDefault="00BE589E" w:rsidP="003B4133">
      <w:pPr>
        <w:spacing w:line="276" w:lineRule="auto"/>
        <w:jc w:val="both"/>
        <w:rPr>
          <w:rFonts w:cs="Arial"/>
          <w:b/>
          <w:color w:val="44546A" w:themeColor="text2"/>
        </w:rPr>
      </w:pPr>
    </w:p>
    <w:p w:rsidR="00BE589E" w:rsidRDefault="00BE589E" w:rsidP="003B4133">
      <w:pPr>
        <w:spacing w:line="276" w:lineRule="auto"/>
        <w:jc w:val="both"/>
        <w:rPr>
          <w:rFonts w:cs="Arial"/>
          <w:b/>
          <w:color w:val="44546A" w:themeColor="text2"/>
        </w:rPr>
      </w:pPr>
    </w:p>
    <w:p w:rsidR="00BE589E" w:rsidRDefault="00BE589E" w:rsidP="003B4133">
      <w:pPr>
        <w:spacing w:line="276" w:lineRule="auto"/>
        <w:jc w:val="both"/>
        <w:rPr>
          <w:rFonts w:cs="Arial"/>
          <w:b/>
          <w:color w:val="44546A" w:themeColor="text2"/>
        </w:rPr>
      </w:pPr>
    </w:p>
    <w:p w:rsidR="00AC3389" w:rsidRDefault="00AC3389" w:rsidP="003B4133">
      <w:pPr>
        <w:spacing w:line="276" w:lineRule="auto"/>
        <w:rPr>
          <w:rFonts w:cs="Arial"/>
          <w:b/>
          <w:color w:val="44546A" w:themeColor="text2"/>
        </w:rPr>
      </w:pPr>
      <w:r>
        <w:rPr>
          <w:rFonts w:cs="Arial"/>
          <w:b/>
          <w:color w:val="44546A" w:themeColor="text2"/>
        </w:rPr>
        <w:br w:type="page"/>
      </w:r>
    </w:p>
    <w:p w:rsidR="00BE589E" w:rsidRPr="00E53004" w:rsidRDefault="004732BB" w:rsidP="003B4133">
      <w:pPr>
        <w:pStyle w:val="Naslov1"/>
        <w:spacing w:line="276" w:lineRule="auto"/>
        <w:rPr>
          <w:color w:val="1F4E79" w:themeColor="accent1" w:themeShade="80"/>
          <w:sz w:val="24"/>
        </w:rPr>
      </w:pPr>
      <w:bookmarkStart w:id="13" w:name="_Toc215564626"/>
      <w:r w:rsidRPr="00E53004">
        <w:rPr>
          <w:color w:val="1F4E79" w:themeColor="accent1" w:themeShade="80"/>
          <w:sz w:val="24"/>
        </w:rPr>
        <w:lastRenderedPageBreak/>
        <w:t xml:space="preserve">3. </w:t>
      </w:r>
      <w:r w:rsidR="00BE589E" w:rsidRPr="00E53004">
        <w:rPr>
          <w:color w:val="1F4E79" w:themeColor="accent1" w:themeShade="80"/>
          <w:sz w:val="24"/>
        </w:rPr>
        <w:t>STRATEŠKI CILJEVI</w:t>
      </w:r>
      <w:bookmarkEnd w:id="13"/>
    </w:p>
    <w:p w:rsidR="000D38D0" w:rsidRPr="00E53004" w:rsidRDefault="000D38D0" w:rsidP="003B4133">
      <w:pPr>
        <w:spacing w:line="276" w:lineRule="auto"/>
        <w:rPr>
          <w:color w:val="1F4E79" w:themeColor="accent1" w:themeShade="80"/>
          <w:sz w:val="24"/>
          <w:szCs w:val="24"/>
          <w:lang w:val="x-none" w:eastAsia="x-none"/>
        </w:rPr>
      </w:pPr>
    </w:p>
    <w:p w:rsidR="00BE589E" w:rsidRPr="00CD33AD" w:rsidRDefault="00BE589E" w:rsidP="00DE74DD">
      <w:pPr>
        <w:spacing w:before="120" w:after="0" w:line="276" w:lineRule="auto"/>
        <w:jc w:val="both"/>
        <w:rPr>
          <w:rFonts w:cs="Arial"/>
        </w:rPr>
      </w:pPr>
      <w:r w:rsidRPr="00CD33AD">
        <w:rPr>
          <w:rFonts w:cs="Arial"/>
        </w:rPr>
        <w:t>Strateški ciljevi Specijalne bolnice za medicinsku rehabilitaciju Varaždinske Toplice i ključni pokazatelji ostvarivanja tih ciljeva:</w:t>
      </w:r>
    </w:p>
    <w:p w:rsidR="00BE589E" w:rsidRPr="00CD33AD" w:rsidRDefault="00BE589E" w:rsidP="00DE74DD">
      <w:pPr>
        <w:pStyle w:val="Odlomakpopisa"/>
        <w:numPr>
          <w:ilvl w:val="0"/>
          <w:numId w:val="14"/>
        </w:numPr>
        <w:spacing w:before="120" w:after="0" w:line="276" w:lineRule="auto"/>
        <w:jc w:val="both"/>
        <w:rPr>
          <w:rFonts w:cs="Arial"/>
        </w:rPr>
      </w:pPr>
      <w:r w:rsidRPr="00CD33AD">
        <w:rPr>
          <w:rFonts w:cs="Arial"/>
        </w:rPr>
        <w:t>Poboljšana dostupnost zdravstvene zaštite</w:t>
      </w:r>
    </w:p>
    <w:p w:rsidR="00BE589E" w:rsidRPr="004841A2" w:rsidRDefault="00BE589E" w:rsidP="00DE74DD">
      <w:pPr>
        <w:spacing w:before="120" w:after="0" w:line="276" w:lineRule="auto"/>
        <w:jc w:val="both"/>
        <w:rPr>
          <w:rFonts w:cs="Arial"/>
        </w:rPr>
      </w:pPr>
      <w:r w:rsidRPr="004841A2">
        <w:rPr>
          <w:rFonts w:cs="Arial"/>
        </w:rPr>
        <w:t>Ključni pokazatelji: broj završenih pacijenata u ustanovi povećati za 10%, liste čekanja smanjiti za 10%.</w:t>
      </w:r>
    </w:p>
    <w:p w:rsidR="00BE589E" w:rsidRPr="00CD33AD" w:rsidRDefault="00BE589E" w:rsidP="00DE74DD">
      <w:pPr>
        <w:pStyle w:val="Odlomakpopisa"/>
        <w:numPr>
          <w:ilvl w:val="0"/>
          <w:numId w:val="14"/>
        </w:numPr>
        <w:spacing w:before="120" w:after="0" w:line="276" w:lineRule="auto"/>
        <w:jc w:val="both"/>
        <w:rPr>
          <w:rFonts w:cs="Arial"/>
        </w:rPr>
      </w:pPr>
      <w:r w:rsidRPr="00CD33AD">
        <w:rPr>
          <w:rFonts w:cs="Arial"/>
        </w:rPr>
        <w:t xml:space="preserve">Osigurana održivost pružanja zdravstvene zaštite </w:t>
      </w:r>
    </w:p>
    <w:p w:rsidR="00BE589E" w:rsidRPr="004841A2" w:rsidRDefault="00BE589E" w:rsidP="00DE74DD">
      <w:pPr>
        <w:spacing w:before="120" w:after="0" w:line="276" w:lineRule="auto"/>
        <w:jc w:val="both"/>
        <w:rPr>
          <w:rFonts w:cs="Arial"/>
        </w:rPr>
      </w:pPr>
      <w:r w:rsidRPr="004841A2">
        <w:rPr>
          <w:rFonts w:cs="Arial"/>
        </w:rPr>
        <w:t>Ključni pokazatelji: ustanova će povećanjem limita HZZO-a i pronalaženjem novih izvora stvaranja prihoda uz racionalno korištenje svih resursa osigurati pozitivno poslovanje i poboljšati likvidnost ustanove, prosječnu popunjenost postelja uspostaviti na 90-100%.</w:t>
      </w:r>
    </w:p>
    <w:p w:rsidR="00BE589E" w:rsidRDefault="00BE589E" w:rsidP="00DE74DD">
      <w:pPr>
        <w:spacing w:before="120" w:after="0" w:line="276" w:lineRule="auto"/>
        <w:jc w:val="both"/>
        <w:rPr>
          <w:rFonts w:cs="Arial"/>
        </w:rPr>
      </w:pPr>
      <w:r w:rsidRPr="004841A2">
        <w:rPr>
          <w:rFonts w:cs="Arial"/>
        </w:rPr>
        <w:t>Ključni pokazatelji: razvoj bolnice kroz uvođenje novih metoda liječenja, edukacijom osoblja i podizanjem kvalitete rada, poticanje novih specijalizacija i subspecijalizacija, poticanjem djelatnika na stručno usavršavanje kako bi bili u korak sa strukom i inovativnim metodama liječenja.</w:t>
      </w:r>
    </w:p>
    <w:p w:rsidR="000D38D0" w:rsidRPr="004841A2" w:rsidRDefault="000D38D0" w:rsidP="003B4133">
      <w:pPr>
        <w:spacing w:line="276" w:lineRule="auto"/>
        <w:jc w:val="both"/>
        <w:rPr>
          <w:rFonts w:cs="Arial"/>
        </w:rPr>
      </w:pPr>
    </w:p>
    <w:p w:rsidR="000D38D0" w:rsidRDefault="000D38D0" w:rsidP="003B4133">
      <w:pPr>
        <w:spacing w:line="276" w:lineRule="auto"/>
        <w:rPr>
          <w:rFonts w:ascii="Arial" w:eastAsia="Times New Roman" w:hAnsi="Arial" w:cs="Times New Roman"/>
          <w:b/>
          <w:bCs/>
          <w:sz w:val="20"/>
          <w:szCs w:val="24"/>
          <w:lang w:val="x-none" w:eastAsia="x-none"/>
        </w:rPr>
      </w:pPr>
      <w:r>
        <w:br w:type="page"/>
      </w:r>
    </w:p>
    <w:p w:rsidR="00BE589E" w:rsidRPr="00E53004" w:rsidRDefault="004732BB" w:rsidP="003B4133">
      <w:pPr>
        <w:pStyle w:val="Naslov1"/>
        <w:spacing w:line="276" w:lineRule="auto"/>
        <w:rPr>
          <w:color w:val="1F4E79" w:themeColor="accent1" w:themeShade="80"/>
          <w:sz w:val="24"/>
        </w:rPr>
      </w:pPr>
      <w:bookmarkStart w:id="14" w:name="_Toc215564627"/>
      <w:r w:rsidRPr="00E53004">
        <w:rPr>
          <w:color w:val="1F4E79" w:themeColor="accent1" w:themeShade="80"/>
          <w:sz w:val="24"/>
        </w:rPr>
        <w:lastRenderedPageBreak/>
        <w:t xml:space="preserve">4.  </w:t>
      </w:r>
      <w:r w:rsidR="00BE589E" w:rsidRPr="00E53004">
        <w:rPr>
          <w:color w:val="1F4E79" w:themeColor="accent1" w:themeShade="80"/>
          <w:sz w:val="24"/>
        </w:rPr>
        <w:t>ANALIZA SNAGA, SLABOSTI, PRILIKA I PRIJETNJI</w:t>
      </w:r>
      <w:bookmarkEnd w:id="14"/>
    </w:p>
    <w:p w:rsidR="00C004FE" w:rsidRPr="00C004FE" w:rsidRDefault="00C004FE" w:rsidP="003B4133">
      <w:pPr>
        <w:spacing w:line="276" w:lineRule="auto"/>
        <w:rPr>
          <w:lang w:val="x-none" w:eastAsia="x-none"/>
        </w:rPr>
      </w:pPr>
    </w:p>
    <w:p w:rsidR="00BE589E" w:rsidRPr="00CD33AD" w:rsidRDefault="00BE589E" w:rsidP="003B4133">
      <w:pPr>
        <w:spacing w:line="276" w:lineRule="auto"/>
        <w:jc w:val="both"/>
        <w:rPr>
          <w:rFonts w:cs="Arial"/>
        </w:rPr>
      </w:pPr>
      <w:r w:rsidRPr="00CD33AD">
        <w:rPr>
          <w:rFonts w:cs="Arial"/>
        </w:rPr>
        <w:t>Snage i slabosti su elementi s pozitivnim, odnosno negativnim predznakom ili utjecajem, a odnose se na sam objekt analize. Prilike i prijetnje imaju pozitivan, odnosno negativan predznak ili utjecaj, a odnose se na sve ono što čini okruženje objekta analize.</w:t>
      </w:r>
    </w:p>
    <w:p w:rsidR="00BE589E" w:rsidRPr="004841A2" w:rsidRDefault="00BE589E" w:rsidP="003B4133">
      <w:pPr>
        <w:spacing w:line="276" w:lineRule="auto"/>
        <w:jc w:val="both"/>
        <w:rPr>
          <w:rFonts w:cs="Arial"/>
          <w:b/>
        </w:rPr>
      </w:pPr>
      <w:r w:rsidRPr="004841A2">
        <w:rPr>
          <w:rFonts w:cs="Arial"/>
          <w:b/>
        </w:rPr>
        <w:t>SWOT ANALIZA</w:t>
      </w:r>
    </w:p>
    <w:tbl>
      <w:tblPr>
        <w:tblStyle w:val="Reetkatablice"/>
        <w:tblW w:w="0" w:type="auto"/>
        <w:tblLook w:val="04A0" w:firstRow="1" w:lastRow="0" w:firstColumn="1" w:lastColumn="0" w:noHBand="0" w:noVBand="1"/>
      </w:tblPr>
      <w:tblGrid>
        <w:gridCol w:w="4532"/>
        <w:gridCol w:w="4530"/>
      </w:tblGrid>
      <w:tr w:rsidR="00876A50" w:rsidRPr="00876A50" w:rsidTr="00876A50">
        <w:trPr>
          <w:trHeight w:val="254"/>
        </w:trPr>
        <w:tc>
          <w:tcPr>
            <w:tcW w:w="4644" w:type="dxa"/>
            <w:shd w:val="clear" w:color="auto" w:fill="auto"/>
          </w:tcPr>
          <w:p w:rsidR="00876A50" w:rsidRPr="00876A50" w:rsidRDefault="00876A50" w:rsidP="003B4133">
            <w:pPr>
              <w:spacing w:after="200" w:line="276" w:lineRule="auto"/>
              <w:jc w:val="center"/>
              <w:rPr>
                <w:rFonts w:ascii="Calibri" w:eastAsia="Calibri" w:hAnsi="Calibri" w:cs="Calibri"/>
                <w:b/>
              </w:rPr>
            </w:pPr>
            <w:r w:rsidRPr="00876A50">
              <w:rPr>
                <w:rFonts w:ascii="Calibri" w:eastAsia="Calibri" w:hAnsi="Calibri" w:cs="Calibri"/>
                <w:b/>
              </w:rPr>
              <w:t>SNAGE</w:t>
            </w:r>
          </w:p>
        </w:tc>
        <w:tc>
          <w:tcPr>
            <w:tcW w:w="4644" w:type="dxa"/>
            <w:shd w:val="clear" w:color="auto" w:fill="auto"/>
          </w:tcPr>
          <w:p w:rsidR="00876A50" w:rsidRPr="00876A50" w:rsidRDefault="00876A50" w:rsidP="003B4133">
            <w:pPr>
              <w:spacing w:after="200" w:line="276" w:lineRule="auto"/>
              <w:jc w:val="center"/>
              <w:rPr>
                <w:rFonts w:ascii="Calibri" w:eastAsia="Calibri" w:hAnsi="Calibri" w:cs="Calibri"/>
                <w:b/>
              </w:rPr>
            </w:pPr>
            <w:r w:rsidRPr="00876A50">
              <w:rPr>
                <w:rFonts w:ascii="Calibri" w:eastAsia="Calibri" w:hAnsi="Calibri" w:cs="Calibri"/>
                <w:b/>
              </w:rPr>
              <w:t>SLABOSTI</w:t>
            </w:r>
          </w:p>
        </w:tc>
      </w:tr>
      <w:tr w:rsidR="00876A50" w:rsidRPr="00876A50" w:rsidTr="00876A50">
        <w:tc>
          <w:tcPr>
            <w:tcW w:w="4644" w:type="dxa"/>
            <w:shd w:val="clear" w:color="auto" w:fill="auto"/>
          </w:tcPr>
          <w:p w:rsidR="00876A50" w:rsidRPr="00876A50" w:rsidRDefault="00876A50" w:rsidP="003B4133">
            <w:pPr>
              <w:numPr>
                <w:ilvl w:val="0"/>
                <w:numId w:val="23"/>
              </w:numPr>
              <w:spacing w:after="200" w:line="276" w:lineRule="auto"/>
              <w:ind w:left="454" w:hanging="425"/>
              <w:contextualSpacing/>
              <w:jc w:val="both"/>
              <w:rPr>
                <w:rFonts w:ascii="Calibri" w:eastAsia="Calibri" w:hAnsi="Calibri" w:cs="Calibri"/>
              </w:rPr>
            </w:pPr>
            <w:r w:rsidRPr="00876A50">
              <w:rPr>
                <w:rFonts w:ascii="Calibri" w:eastAsia="Calibri" w:hAnsi="Calibri" w:cs="Calibri"/>
              </w:rPr>
              <w:t>prirodni ljekoviti resursi (termalna voda i ljekovito blato)</w:t>
            </w:r>
          </w:p>
          <w:p w:rsidR="00876A50" w:rsidRPr="00876A50" w:rsidRDefault="00876A50" w:rsidP="003B4133">
            <w:pPr>
              <w:numPr>
                <w:ilvl w:val="0"/>
                <w:numId w:val="23"/>
              </w:numPr>
              <w:spacing w:after="200" w:line="276" w:lineRule="auto"/>
              <w:ind w:left="454" w:hanging="425"/>
              <w:contextualSpacing/>
              <w:jc w:val="both"/>
              <w:rPr>
                <w:rFonts w:ascii="Calibri" w:eastAsia="Calibri" w:hAnsi="Calibri" w:cs="Calibri"/>
              </w:rPr>
            </w:pPr>
            <w:r w:rsidRPr="00876A50">
              <w:rPr>
                <w:rFonts w:ascii="Calibri" w:eastAsia="Calibri" w:hAnsi="Calibri" w:cs="Calibri"/>
              </w:rPr>
              <w:t>klimatske pogodnosti za cjelogodišnji turizam</w:t>
            </w:r>
          </w:p>
          <w:p w:rsidR="00876A50" w:rsidRPr="00876A50" w:rsidRDefault="00876A50" w:rsidP="003B4133">
            <w:pPr>
              <w:numPr>
                <w:ilvl w:val="0"/>
                <w:numId w:val="23"/>
              </w:numPr>
              <w:spacing w:after="200" w:line="276" w:lineRule="auto"/>
              <w:ind w:left="454" w:hanging="425"/>
              <w:contextualSpacing/>
              <w:jc w:val="both"/>
              <w:rPr>
                <w:rFonts w:ascii="Calibri" w:eastAsia="Calibri" w:hAnsi="Calibri" w:cs="Calibri"/>
              </w:rPr>
            </w:pPr>
            <w:r w:rsidRPr="00876A50">
              <w:rPr>
                <w:rFonts w:ascii="Calibri" w:eastAsia="Calibri" w:hAnsi="Calibri" w:cs="Calibri"/>
              </w:rPr>
              <w:t>povoljan geoprometni položaj u odnosu na emitivna tržišta</w:t>
            </w:r>
          </w:p>
          <w:p w:rsidR="00876A50" w:rsidRPr="00876A50" w:rsidRDefault="00876A50" w:rsidP="003B4133">
            <w:pPr>
              <w:numPr>
                <w:ilvl w:val="0"/>
                <w:numId w:val="23"/>
              </w:numPr>
              <w:spacing w:after="200" w:line="276" w:lineRule="auto"/>
              <w:ind w:left="454" w:hanging="425"/>
              <w:contextualSpacing/>
              <w:jc w:val="both"/>
              <w:rPr>
                <w:rFonts w:ascii="Calibri" w:eastAsia="Calibri" w:hAnsi="Calibri" w:cs="Calibri"/>
              </w:rPr>
            </w:pPr>
            <w:r w:rsidRPr="00876A50">
              <w:rPr>
                <w:rFonts w:ascii="Calibri" w:eastAsia="Calibri" w:hAnsi="Calibri" w:cs="Calibri"/>
              </w:rPr>
              <w:t>tradicija zdravstvenog turizma još iz doba Rimljana te bogata povijest vezana uz razvoj toplica oko izvora termalne vode</w:t>
            </w:r>
          </w:p>
          <w:p w:rsidR="00876A50" w:rsidRPr="00876A50" w:rsidRDefault="00876A50" w:rsidP="003B4133">
            <w:pPr>
              <w:numPr>
                <w:ilvl w:val="0"/>
                <w:numId w:val="23"/>
              </w:numPr>
              <w:spacing w:after="200" w:line="276" w:lineRule="auto"/>
              <w:ind w:left="454" w:hanging="425"/>
              <w:contextualSpacing/>
              <w:jc w:val="both"/>
              <w:rPr>
                <w:rFonts w:ascii="Calibri" w:eastAsia="Calibri" w:hAnsi="Calibri" w:cs="Calibri"/>
              </w:rPr>
            </w:pPr>
            <w:r w:rsidRPr="00876A50">
              <w:rPr>
                <w:rFonts w:ascii="Calibri" w:eastAsia="Calibri" w:hAnsi="Calibri" w:cs="Calibri"/>
              </w:rPr>
              <w:t>stručnost medicinskog i lječilišnog osoblja</w:t>
            </w:r>
          </w:p>
          <w:p w:rsidR="00876A50" w:rsidRPr="00876A50" w:rsidRDefault="00876A50" w:rsidP="003B4133">
            <w:pPr>
              <w:numPr>
                <w:ilvl w:val="0"/>
                <w:numId w:val="23"/>
              </w:numPr>
              <w:spacing w:after="200" w:line="276" w:lineRule="auto"/>
              <w:ind w:left="454" w:hanging="425"/>
              <w:contextualSpacing/>
              <w:jc w:val="both"/>
              <w:rPr>
                <w:rFonts w:ascii="Calibri" w:eastAsia="Calibri" w:hAnsi="Calibri" w:cs="Calibri"/>
              </w:rPr>
            </w:pPr>
            <w:r w:rsidRPr="00876A50">
              <w:rPr>
                <w:rFonts w:ascii="Calibri" w:eastAsia="Calibri" w:hAnsi="Calibri" w:cs="Calibri"/>
              </w:rPr>
              <w:t xml:space="preserve">ekološka očuvanost destinacije </w:t>
            </w:r>
          </w:p>
          <w:p w:rsidR="00876A50" w:rsidRPr="00876A50" w:rsidRDefault="00876A50" w:rsidP="003B4133">
            <w:pPr>
              <w:numPr>
                <w:ilvl w:val="0"/>
                <w:numId w:val="23"/>
              </w:numPr>
              <w:spacing w:after="200" w:line="276" w:lineRule="auto"/>
              <w:ind w:left="454" w:hanging="425"/>
              <w:contextualSpacing/>
              <w:jc w:val="both"/>
              <w:rPr>
                <w:rFonts w:ascii="Calibri" w:eastAsia="Calibri" w:hAnsi="Calibri" w:cs="Calibri"/>
              </w:rPr>
            </w:pPr>
            <w:r w:rsidRPr="00876A50">
              <w:rPr>
                <w:rFonts w:ascii="Calibri" w:eastAsia="Calibri" w:hAnsi="Calibri" w:cs="Calibri"/>
              </w:rPr>
              <w:t>konkurentne cijene</w:t>
            </w:r>
          </w:p>
          <w:p w:rsidR="00876A50" w:rsidRPr="00876A50" w:rsidRDefault="00876A50" w:rsidP="003B4133">
            <w:pPr>
              <w:numPr>
                <w:ilvl w:val="0"/>
                <w:numId w:val="23"/>
              </w:numPr>
              <w:spacing w:after="200" w:line="276" w:lineRule="auto"/>
              <w:ind w:left="454" w:hanging="425"/>
              <w:contextualSpacing/>
              <w:jc w:val="both"/>
              <w:rPr>
                <w:rFonts w:ascii="Calibri" w:eastAsia="Calibri" w:hAnsi="Calibri" w:cs="Calibri"/>
              </w:rPr>
            </w:pPr>
            <w:r w:rsidRPr="00876A50">
              <w:rPr>
                <w:rFonts w:ascii="Calibri" w:eastAsia="Calibri" w:hAnsi="Calibri" w:cs="Calibri"/>
              </w:rPr>
              <w:t>cjelogodišnje poslovanje zdravstvenog turizma</w:t>
            </w:r>
          </w:p>
        </w:tc>
        <w:tc>
          <w:tcPr>
            <w:tcW w:w="4644" w:type="dxa"/>
            <w:shd w:val="clear" w:color="auto" w:fill="auto"/>
          </w:tcPr>
          <w:p w:rsidR="00876A50" w:rsidRPr="00876A50" w:rsidRDefault="00876A50" w:rsidP="003B4133">
            <w:pPr>
              <w:numPr>
                <w:ilvl w:val="0"/>
                <w:numId w:val="23"/>
              </w:numPr>
              <w:spacing w:after="200" w:line="276" w:lineRule="auto"/>
              <w:ind w:left="319" w:hanging="284"/>
              <w:contextualSpacing/>
              <w:jc w:val="both"/>
              <w:rPr>
                <w:rFonts w:ascii="Calibri" w:eastAsia="Calibri" w:hAnsi="Calibri" w:cs="Calibri"/>
              </w:rPr>
            </w:pPr>
            <w:r w:rsidRPr="00876A50">
              <w:rPr>
                <w:rFonts w:ascii="Calibri" w:eastAsia="Calibri" w:hAnsi="Calibri" w:cs="Calibri"/>
              </w:rPr>
              <w:t>niska kategorizacija i opremljenost objekata za pružanje usluga zdravstvenog turizma</w:t>
            </w:r>
          </w:p>
          <w:p w:rsidR="00876A50" w:rsidRPr="00876A50" w:rsidRDefault="00876A50" w:rsidP="003B4133">
            <w:pPr>
              <w:numPr>
                <w:ilvl w:val="0"/>
                <w:numId w:val="23"/>
              </w:numPr>
              <w:spacing w:after="200" w:line="276" w:lineRule="auto"/>
              <w:ind w:left="319" w:hanging="284"/>
              <w:contextualSpacing/>
              <w:jc w:val="both"/>
              <w:rPr>
                <w:rFonts w:ascii="Calibri" w:eastAsia="Calibri" w:hAnsi="Calibri" w:cs="Calibri"/>
              </w:rPr>
            </w:pPr>
            <w:r w:rsidRPr="00876A50">
              <w:rPr>
                <w:rFonts w:ascii="Calibri" w:eastAsia="Calibri" w:hAnsi="Calibri" w:cs="Calibri"/>
              </w:rPr>
              <w:t>ispreplitanje nadležnosti turizma i zdravstva</w:t>
            </w:r>
          </w:p>
          <w:p w:rsidR="00876A50" w:rsidRPr="00876A50" w:rsidRDefault="00876A50" w:rsidP="003B4133">
            <w:pPr>
              <w:numPr>
                <w:ilvl w:val="0"/>
                <w:numId w:val="23"/>
              </w:numPr>
              <w:spacing w:after="200" w:line="276" w:lineRule="auto"/>
              <w:ind w:left="319" w:hanging="284"/>
              <w:contextualSpacing/>
              <w:jc w:val="both"/>
              <w:rPr>
                <w:rFonts w:ascii="Calibri" w:eastAsia="Calibri" w:hAnsi="Calibri" w:cs="Calibri"/>
              </w:rPr>
            </w:pPr>
            <w:r w:rsidRPr="00876A50">
              <w:rPr>
                <w:rFonts w:ascii="Calibri" w:eastAsia="Calibri" w:hAnsi="Calibri" w:cs="Calibri"/>
              </w:rPr>
              <w:t>nedostatak strategije razvoja i profiliranja u destinaciju zdravstvenog turizma</w:t>
            </w:r>
          </w:p>
          <w:p w:rsidR="00876A50" w:rsidRPr="00876A50" w:rsidRDefault="00876A50" w:rsidP="003B4133">
            <w:pPr>
              <w:numPr>
                <w:ilvl w:val="0"/>
                <w:numId w:val="23"/>
              </w:numPr>
              <w:spacing w:after="200" w:line="276" w:lineRule="auto"/>
              <w:ind w:left="319" w:hanging="284"/>
              <w:contextualSpacing/>
              <w:jc w:val="both"/>
              <w:rPr>
                <w:rFonts w:ascii="Calibri" w:eastAsia="Calibri" w:hAnsi="Calibri" w:cs="Calibri"/>
              </w:rPr>
            </w:pPr>
            <w:r w:rsidRPr="00876A50">
              <w:rPr>
                <w:rFonts w:ascii="Calibri" w:eastAsia="Calibri" w:hAnsi="Calibri" w:cs="Calibri"/>
              </w:rPr>
              <w:t>ovisnost o domaćim gostima</w:t>
            </w:r>
          </w:p>
          <w:p w:rsidR="00876A50" w:rsidRPr="00876A50" w:rsidRDefault="00876A50" w:rsidP="003B4133">
            <w:pPr>
              <w:numPr>
                <w:ilvl w:val="0"/>
                <w:numId w:val="23"/>
              </w:numPr>
              <w:spacing w:after="200" w:line="276" w:lineRule="auto"/>
              <w:ind w:left="319" w:hanging="284"/>
              <w:contextualSpacing/>
              <w:jc w:val="both"/>
              <w:rPr>
                <w:rFonts w:ascii="Calibri" w:eastAsia="Calibri" w:hAnsi="Calibri" w:cs="Calibri"/>
              </w:rPr>
            </w:pPr>
            <w:r w:rsidRPr="00876A50">
              <w:rPr>
                <w:rFonts w:ascii="Calibri" w:eastAsia="Calibri" w:hAnsi="Calibri" w:cs="Calibri"/>
              </w:rPr>
              <w:t xml:space="preserve">slabo razvijena lokalna turistička infrastruktura i sadržaji koji upotpunjuju ponudu </w:t>
            </w:r>
          </w:p>
          <w:p w:rsidR="00876A50" w:rsidRPr="00876A50" w:rsidRDefault="00876A50" w:rsidP="003B4133">
            <w:pPr>
              <w:numPr>
                <w:ilvl w:val="0"/>
                <w:numId w:val="23"/>
              </w:numPr>
              <w:spacing w:after="200" w:line="276" w:lineRule="auto"/>
              <w:ind w:left="319" w:hanging="284"/>
              <w:contextualSpacing/>
              <w:jc w:val="both"/>
              <w:rPr>
                <w:rFonts w:ascii="Calibri" w:eastAsia="Calibri" w:hAnsi="Calibri" w:cs="Calibri"/>
              </w:rPr>
            </w:pPr>
            <w:r w:rsidRPr="00876A50">
              <w:rPr>
                <w:rFonts w:ascii="Calibri" w:eastAsia="Calibri" w:hAnsi="Calibri" w:cs="Calibri"/>
              </w:rPr>
              <w:t>prevelika ovisnost lječilišta i specijalne bolnice o sustavu HZZO-a</w:t>
            </w:r>
          </w:p>
          <w:p w:rsidR="00876A50" w:rsidRPr="00876A50" w:rsidRDefault="00876A50" w:rsidP="003B4133">
            <w:pPr>
              <w:numPr>
                <w:ilvl w:val="0"/>
                <w:numId w:val="23"/>
              </w:numPr>
              <w:spacing w:after="200" w:line="276" w:lineRule="auto"/>
              <w:ind w:left="319" w:hanging="284"/>
              <w:contextualSpacing/>
              <w:jc w:val="both"/>
              <w:rPr>
                <w:rFonts w:ascii="Calibri" w:eastAsia="Calibri" w:hAnsi="Calibri" w:cs="Calibri"/>
              </w:rPr>
            </w:pPr>
            <w:r w:rsidRPr="00876A50">
              <w:rPr>
                <w:rFonts w:ascii="Calibri" w:eastAsia="Calibri" w:hAnsi="Calibri" w:cs="Calibri"/>
              </w:rPr>
              <w:t>ograničena nacionalna promocija važnosti zdravstvenog turizma</w:t>
            </w:r>
          </w:p>
          <w:p w:rsidR="00876A50" w:rsidRPr="00876A50" w:rsidRDefault="00876A50" w:rsidP="003B4133">
            <w:pPr>
              <w:numPr>
                <w:ilvl w:val="0"/>
                <w:numId w:val="23"/>
              </w:numPr>
              <w:spacing w:after="200" w:line="276" w:lineRule="auto"/>
              <w:ind w:left="319" w:hanging="284"/>
              <w:contextualSpacing/>
              <w:jc w:val="both"/>
              <w:rPr>
                <w:rFonts w:ascii="Calibri" w:eastAsia="Calibri" w:hAnsi="Calibri" w:cs="Calibri"/>
              </w:rPr>
            </w:pPr>
            <w:r w:rsidRPr="00876A50">
              <w:rPr>
                <w:rFonts w:ascii="Calibri" w:eastAsia="Calibri" w:hAnsi="Calibri" w:cs="Calibri"/>
              </w:rPr>
              <w:t>nedovoljan sustav poticaja i znanja za razvoj zdravstveno-turističke ponude</w:t>
            </w:r>
          </w:p>
        </w:tc>
      </w:tr>
      <w:tr w:rsidR="00876A50" w:rsidRPr="00876A50" w:rsidTr="00876A50">
        <w:tc>
          <w:tcPr>
            <w:tcW w:w="4644" w:type="dxa"/>
            <w:shd w:val="clear" w:color="auto" w:fill="auto"/>
          </w:tcPr>
          <w:p w:rsidR="00876A50" w:rsidRPr="00876A50" w:rsidRDefault="00876A50" w:rsidP="003B4133">
            <w:pPr>
              <w:spacing w:after="200" w:line="276" w:lineRule="auto"/>
              <w:jc w:val="center"/>
              <w:rPr>
                <w:rFonts w:ascii="Calibri" w:eastAsia="Calibri" w:hAnsi="Calibri" w:cs="Calibri"/>
                <w:b/>
              </w:rPr>
            </w:pPr>
            <w:r w:rsidRPr="00876A50">
              <w:rPr>
                <w:rFonts w:ascii="Calibri" w:eastAsia="Calibri" w:hAnsi="Calibri" w:cs="Calibri"/>
                <w:b/>
              </w:rPr>
              <w:t>PRILIKE</w:t>
            </w:r>
          </w:p>
        </w:tc>
        <w:tc>
          <w:tcPr>
            <w:tcW w:w="4644" w:type="dxa"/>
            <w:shd w:val="clear" w:color="auto" w:fill="auto"/>
          </w:tcPr>
          <w:p w:rsidR="00876A50" w:rsidRPr="00876A50" w:rsidRDefault="00876A50" w:rsidP="003B4133">
            <w:pPr>
              <w:spacing w:after="200" w:line="276" w:lineRule="auto"/>
              <w:jc w:val="center"/>
              <w:rPr>
                <w:rFonts w:ascii="Calibri" w:eastAsia="Calibri" w:hAnsi="Calibri" w:cs="Calibri"/>
                <w:b/>
              </w:rPr>
            </w:pPr>
            <w:r w:rsidRPr="00876A50">
              <w:rPr>
                <w:rFonts w:ascii="Calibri" w:eastAsia="Calibri" w:hAnsi="Calibri" w:cs="Calibri"/>
                <w:b/>
              </w:rPr>
              <w:t>PRIJETNJE</w:t>
            </w:r>
          </w:p>
        </w:tc>
      </w:tr>
      <w:tr w:rsidR="00876A50" w:rsidRPr="00876A50" w:rsidTr="00876A50">
        <w:tc>
          <w:tcPr>
            <w:tcW w:w="4644" w:type="dxa"/>
            <w:shd w:val="clear" w:color="auto" w:fill="auto"/>
          </w:tcPr>
          <w:p w:rsidR="00876A50" w:rsidRPr="00876A50" w:rsidRDefault="00876A50" w:rsidP="003B4133">
            <w:pPr>
              <w:numPr>
                <w:ilvl w:val="0"/>
                <w:numId w:val="24"/>
              </w:numPr>
              <w:spacing w:after="200" w:line="276" w:lineRule="auto"/>
              <w:ind w:left="313" w:hanging="284"/>
              <w:contextualSpacing/>
              <w:jc w:val="both"/>
              <w:rPr>
                <w:rFonts w:ascii="Calibri" w:eastAsia="Calibri" w:hAnsi="Calibri" w:cs="Calibri"/>
              </w:rPr>
            </w:pPr>
            <w:r w:rsidRPr="00876A50">
              <w:rPr>
                <w:rFonts w:ascii="Calibri" w:eastAsia="Calibri" w:hAnsi="Calibri" w:cs="Calibri"/>
              </w:rPr>
              <w:t>rast potražnje i novih tržišta zdravstvenog turizma</w:t>
            </w:r>
          </w:p>
          <w:p w:rsidR="00876A50" w:rsidRPr="00876A50" w:rsidRDefault="00876A50" w:rsidP="003B4133">
            <w:pPr>
              <w:numPr>
                <w:ilvl w:val="0"/>
                <w:numId w:val="24"/>
              </w:numPr>
              <w:spacing w:after="200" w:line="276" w:lineRule="auto"/>
              <w:ind w:left="313" w:hanging="284"/>
              <w:contextualSpacing/>
              <w:jc w:val="both"/>
              <w:rPr>
                <w:rFonts w:ascii="Calibri" w:eastAsia="Calibri" w:hAnsi="Calibri" w:cs="Calibri"/>
              </w:rPr>
            </w:pPr>
            <w:r w:rsidRPr="00876A50">
              <w:rPr>
                <w:rFonts w:ascii="Calibri" w:eastAsia="Calibri" w:hAnsi="Calibri" w:cs="Calibri"/>
              </w:rPr>
              <w:t>starenje populacije (najčešći korisnici te vrste usluga)</w:t>
            </w:r>
          </w:p>
          <w:p w:rsidR="00876A50" w:rsidRPr="00876A50" w:rsidRDefault="00876A50" w:rsidP="003B4133">
            <w:pPr>
              <w:numPr>
                <w:ilvl w:val="0"/>
                <w:numId w:val="24"/>
              </w:numPr>
              <w:spacing w:after="200" w:line="276" w:lineRule="auto"/>
              <w:ind w:left="313" w:hanging="284"/>
              <w:contextualSpacing/>
              <w:jc w:val="both"/>
              <w:rPr>
                <w:rFonts w:ascii="Calibri" w:eastAsia="Calibri" w:hAnsi="Calibri" w:cs="Calibri"/>
              </w:rPr>
            </w:pPr>
            <w:r w:rsidRPr="00876A50">
              <w:rPr>
                <w:rFonts w:ascii="Calibri" w:eastAsia="Calibri" w:hAnsi="Calibri" w:cs="Calibri"/>
              </w:rPr>
              <w:t xml:space="preserve">povećanje kvalitete usluga zdravstvenog turizma </w:t>
            </w:r>
          </w:p>
          <w:p w:rsidR="00876A50" w:rsidRPr="00876A50" w:rsidRDefault="00876A50" w:rsidP="003B4133">
            <w:pPr>
              <w:numPr>
                <w:ilvl w:val="0"/>
                <w:numId w:val="24"/>
              </w:numPr>
              <w:spacing w:after="200" w:line="276" w:lineRule="auto"/>
              <w:ind w:left="313" w:hanging="284"/>
              <w:contextualSpacing/>
              <w:jc w:val="both"/>
              <w:rPr>
                <w:rFonts w:ascii="Calibri" w:eastAsia="Calibri" w:hAnsi="Calibri" w:cs="Calibri"/>
              </w:rPr>
            </w:pPr>
            <w:r w:rsidRPr="00876A50">
              <w:rPr>
                <w:rFonts w:ascii="Calibri" w:eastAsia="Calibri" w:hAnsi="Calibri" w:cs="Calibri"/>
              </w:rPr>
              <w:t>novi proizvodi koji se koriste u terapijama i/ili kozmetičkim tretmanima</w:t>
            </w:r>
          </w:p>
          <w:p w:rsidR="00876A50" w:rsidRPr="00876A50" w:rsidRDefault="00876A50" w:rsidP="003B4133">
            <w:pPr>
              <w:numPr>
                <w:ilvl w:val="0"/>
                <w:numId w:val="24"/>
              </w:numPr>
              <w:spacing w:after="200" w:line="276" w:lineRule="auto"/>
              <w:ind w:left="313" w:hanging="284"/>
              <w:contextualSpacing/>
              <w:jc w:val="both"/>
              <w:rPr>
                <w:rFonts w:ascii="Calibri" w:eastAsia="Calibri" w:hAnsi="Calibri" w:cs="Calibri"/>
              </w:rPr>
            </w:pPr>
            <w:r w:rsidRPr="00876A50">
              <w:rPr>
                <w:rFonts w:ascii="Calibri" w:eastAsia="Calibri" w:hAnsi="Calibri" w:cs="Calibri"/>
              </w:rPr>
              <w:t>povezanost zdravstva s drugim specifičnim oblicima turizma</w:t>
            </w:r>
          </w:p>
          <w:p w:rsidR="00876A50" w:rsidRPr="00876A50" w:rsidRDefault="00876A50" w:rsidP="003B4133">
            <w:pPr>
              <w:numPr>
                <w:ilvl w:val="0"/>
                <w:numId w:val="24"/>
              </w:numPr>
              <w:spacing w:after="200" w:line="276" w:lineRule="auto"/>
              <w:ind w:left="313" w:hanging="284"/>
              <w:contextualSpacing/>
              <w:jc w:val="both"/>
              <w:rPr>
                <w:rFonts w:ascii="Calibri" w:eastAsia="Calibri" w:hAnsi="Calibri" w:cs="Calibri"/>
              </w:rPr>
            </w:pPr>
            <w:r w:rsidRPr="00876A50">
              <w:rPr>
                <w:rFonts w:ascii="Calibri" w:eastAsia="Calibri" w:hAnsi="Calibri" w:cs="Calibri"/>
              </w:rPr>
              <w:t>interes stranog kapitala za ulaganje u tu vrstu turizma</w:t>
            </w:r>
          </w:p>
          <w:p w:rsidR="00876A50" w:rsidRPr="00876A50" w:rsidRDefault="00876A50" w:rsidP="003B4133">
            <w:pPr>
              <w:numPr>
                <w:ilvl w:val="0"/>
                <w:numId w:val="24"/>
              </w:numPr>
              <w:spacing w:after="200" w:line="276" w:lineRule="auto"/>
              <w:ind w:left="313" w:hanging="284"/>
              <w:contextualSpacing/>
              <w:jc w:val="both"/>
              <w:rPr>
                <w:rFonts w:ascii="Calibri" w:eastAsia="Calibri" w:hAnsi="Calibri" w:cs="Calibri"/>
              </w:rPr>
            </w:pPr>
            <w:r w:rsidRPr="00876A50">
              <w:rPr>
                <w:rFonts w:ascii="Calibri" w:eastAsia="Calibri" w:hAnsi="Calibri" w:cs="Calibri"/>
              </w:rPr>
              <w:t xml:space="preserve">uvođenje europskih standarda </w:t>
            </w:r>
          </w:p>
          <w:p w:rsidR="00876A50" w:rsidRPr="00876A50" w:rsidRDefault="00876A50" w:rsidP="003B4133">
            <w:pPr>
              <w:numPr>
                <w:ilvl w:val="0"/>
                <w:numId w:val="24"/>
              </w:numPr>
              <w:spacing w:after="200" w:line="276" w:lineRule="auto"/>
              <w:ind w:left="313" w:hanging="284"/>
              <w:contextualSpacing/>
              <w:jc w:val="both"/>
              <w:rPr>
                <w:rFonts w:ascii="Calibri" w:eastAsia="Calibri" w:hAnsi="Calibri" w:cs="Calibri"/>
              </w:rPr>
            </w:pPr>
            <w:r w:rsidRPr="00876A50">
              <w:rPr>
                <w:rFonts w:ascii="Calibri" w:eastAsia="Calibri" w:hAnsi="Calibri" w:cs="Calibri"/>
              </w:rPr>
              <w:t>sredstva iz EU fondova</w:t>
            </w:r>
          </w:p>
        </w:tc>
        <w:tc>
          <w:tcPr>
            <w:tcW w:w="4644" w:type="dxa"/>
            <w:shd w:val="clear" w:color="auto" w:fill="auto"/>
          </w:tcPr>
          <w:p w:rsidR="00876A50" w:rsidRPr="00876A50" w:rsidRDefault="00876A50" w:rsidP="003B4133">
            <w:pPr>
              <w:numPr>
                <w:ilvl w:val="0"/>
                <w:numId w:val="24"/>
              </w:numPr>
              <w:spacing w:after="200" w:line="276" w:lineRule="auto"/>
              <w:ind w:left="320" w:hanging="284"/>
              <w:contextualSpacing/>
              <w:jc w:val="both"/>
              <w:rPr>
                <w:rFonts w:ascii="Calibri" w:eastAsia="Calibri" w:hAnsi="Calibri" w:cs="Calibri"/>
              </w:rPr>
            </w:pPr>
            <w:r w:rsidRPr="00876A50">
              <w:rPr>
                <w:rFonts w:ascii="Calibri" w:eastAsia="Calibri" w:hAnsi="Calibri" w:cs="Calibri"/>
              </w:rPr>
              <w:t>relativna blizina konkurencije sa višim nivoom usluga nego što je to slučaj kod nas (Mađarska, Slovenija, Austrija, Italija, Švicarska)</w:t>
            </w:r>
          </w:p>
          <w:p w:rsidR="00876A50" w:rsidRPr="00876A50" w:rsidRDefault="00876A50" w:rsidP="003B4133">
            <w:pPr>
              <w:numPr>
                <w:ilvl w:val="0"/>
                <w:numId w:val="24"/>
              </w:numPr>
              <w:spacing w:after="200" w:line="276" w:lineRule="auto"/>
              <w:ind w:left="320" w:hanging="284"/>
              <w:contextualSpacing/>
              <w:jc w:val="both"/>
              <w:rPr>
                <w:rFonts w:ascii="Calibri" w:eastAsia="Calibri" w:hAnsi="Calibri" w:cs="Calibri"/>
              </w:rPr>
            </w:pPr>
            <w:r w:rsidRPr="00876A50">
              <w:rPr>
                <w:rFonts w:ascii="Calibri" w:eastAsia="Calibri" w:hAnsi="Calibri" w:cs="Calibri"/>
              </w:rPr>
              <w:t>nedostatak vlastitih izvora sredstava za velike investicijske projekte</w:t>
            </w:r>
          </w:p>
          <w:p w:rsidR="00876A50" w:rsidRPr="00876A50" w:rsidRDefault="00876A50" w:rsidP="003B4133">
            <w:pPr>
              <w:numPr>
                <w:ilvl w:val="0"/>
                <w:numId w:val="24"/>
              </w:numPr>
              <w:spacing w:after="200" w:line="276" w:lineRule="auto"/>
              <w:ind w:left="320" w:hanging="284"/>
              <w:contextualSpacing/>
              <w:jc w:val="both"/>
              <w:rPr>
                <w:rFonts w:ascii="Calibri" w:eastAsia="Calibri" w:hAnsi="Calibri" w:cs="Calibri"/>
              </w:rPr>
            </w:pPr>
            <w:r w:rsidRPr="00876A50">
              <w:rPr>
                <w:rFonts w:ascii="Calibri" w:eastAsia="Calibri" w:hAnsi="Calibri" w:cs="Calibri"/>
              </w:rPr>
              <w:t>spora prilagodba turističkim promjenama na turističkom tržištu</w:t>
            </w:r>
          </w:p>
          <w:p w:rsidR="00876A50" w:rsidRPr="00876A50" w:rsidRDefault="00876A50" w:rsidP="003B4133">
            <w:pPr>
              <w:numPr>
                <w:ilvl w:val="0"/>
                <w:numId w:val="24"/>
              </w:numPr>
              <w:spacing w:after="200" w:line="276" w:lineRule="auto"/>
              <w:ind w:left="320" w:hanging="284"/>
              <w:contextualSpacing/>
              <w:jc w:val="both"/>
              <w:rPr>
                <w:rFonts w:ascii="Calibri" w:eastAsia="Calibri" w:hAnsi="Calibri" w:cs="Calibri"/>
              </w:rPr>
            </w:pPr>
            <w:r w:rsidRPr="00876A50">
              <w:rPr>
                <w:rFonts w:ascii="Calibri" w:eastAsia="Calibri" w:hAnsi="Calibri" w:cs="Calibri"/>
              </w:rPr>
              <w:t xml:space="preserve">ekonomska situacija u zemlji </w:t>
            </w:r>
          </w:p>
          <w:p w:rsidR="00876A50" w:rsidRPr="00876A50" w:rsidRDefault="00876A50" w:rsidP="003B4133">
            <w:pPr>
              <w:numPr>
                <w:ilvl w:val="0"/>
                <w:numId w:val="24"/>
              </w:numPr>
              <w:spacing w:after="200" w:line="276" w:lineRule="auto"/>
              <w:ind w:left="320" w:hanging="284"/>
              <w:contextualSpacing/>
              <w:jc w:val="both"/>
              <w:rPr>
                <w:rFonts w:ascii="Calibri" w:eastAsia="Calibri" w:hAnsi="Calibri" w:cs="Calibri"/>
              </w:rPr>
            </w:pPr>
            <w:proofErr w:type="spellStart"/>
            <w:r w:rsidRPr="00876A50">
              <w:rPr>
                <w:rFonts w:ascii="Calibri" w:eastAsia="Calibri" w:hAnsi="Calibri" w:cs="Calibri"/>
              </w:rPr>
              <w:t>pandemije</w:t>
            </w:r>
            <w:proofErr w:type="spellEnd"/>
            <w:r w:rsidRPr="00876A50">
              <w:rPr>
                <w:rFonts w:ascii="Calibri" w:eastAsia="Calibri" w:hAnsi="Calibri" w:cs="Calibri"/>
              </w:rPr>
              <w:t xml:space="preserve"> i ekonomske krize</w:t>
            </w:r>
          </w:p>
          <w:p w:rsidR="00876A50" w:rsidRPr="00876A50" w:rsidRDefault="00876A50" w:rsidP="003B4133">
            <w:pPr>
              <w:numPr>
                <w:ilvl w:val="0"/>
                <w:numId w:val="24"/>
              </w:numPr>
              <w:spacing w:after="200" w:line="276" w:lineRule="auto"/>
              <w:ind w:left="320" w:hanging="284"/>
              <w:contextualSpacing/>
              <w:jc w:val="both"/>
              <w:rPr>
                <w:rFonts w:ascii="Calibri" w:eastAsia="Calibri" w:hAnsi="Calibri" w:cs="Calibri"/>
              </w:rPr>
            </w:pPr>
            <w:r w:rsidRPr="00876A50">
              <w:rPr>
                <w:rFonts w:ascii="Calibri" w:eastAsia="Calibri" w:hAnsi="Calibri" w:cs="Calibri"/>
              </w:rPr>
              <w:t>geopolitička situacija (Ukrajina, Rusija, Izrael, Palestina)</w:t>
            </w:r>
          </w:p>
          <w:p w:rsidR="00876A50" w:rsidRPr="00876A50" w:rsidRDefault="00876A50" w:rsidP="003B4133">
            <w:pPr>
              <w:numPr>
                <w:ilvl w:val="0"/>
                <w:numId w:val="24"/>
              </w:numPr>
              <w:spacing w:after="200" w:line="276" w:lineRule="auto"/>
              <w:ind w:left="320" w:hanging="284"/>
              <w:contextualSpacing/>
              <w:jc w:val="both"/>
              <w:rPr>
                <w:rFonts w:ascii="Calibri" w:eastAsia="Calibri" w:hAnsi="Calibri" w:cs="Calibri"/>
              </w:rPr>
            </w:pPr>
            <w:r w:rsidRPr="00876A50">
              <w:rPr>
                <w:rFonts w:ascii="Calibri" w:eastAsia="Calibri" w:hAnsi="Calibri" w:cs="Calibri"/>
              </w:rPr>
              <w:t>brzi razvoj tehnologije zahtijeva stalne visoke investicije i prilagodbe informatizaciji / digitalizaciji</w:t>
            </w:r>
          </w:p>
          <w:p w:rsidR="00876A50" w:rsidRPr="00876A50" w:rsidRDefault="00876A50" w:rsidP="003B4133">
            <w:pPr>
              <w:numPr>
                <w:ilvl w:val="0"/>
                <w:numId w:val="24"/>
              </w:numPr>
              <w:spacing w:after="200" w:line="276" w:lineRule="auto"/>
              <w:ind w:left="320" w:hanging="284"/>
              <w:contextualSpacing/>
              <w:jc w:val="both"/>
              <w:rPr>
                <w:rFonts w:ascii="Calibri" w:eastAsia="Calibri" w:hAnsi="Calibri" w:cs="Calibri"/>
              </w:rPr>
            </w:pPr>
            <w:r w:rsidRPr="00876A50">
              <w:rPr>
                <w:rFonts w:ascii="Calibri" w:eastAsia="Calibri" w:hAnsi="Calibri" w:cs="Calibri"/>
              </w:rPr>
              <w:t>nedostatak suradnje javnog i privatnog sektora</w:t>
            </w:r>
          </w:p>
        </w:tc>
      </w:tr>
    </w:tbl>
    <w:p w:rsidR="000D38D0" w:rsidRDefault="000D38D0" w:rsidP="003B4133">
      <w:pPr>
        <w:spacing w:line="276" w:lineRule="auto"/>
        <w:rPr>
          <w:rFonts w:ascii="Arial" w:eastAsia="Times New Roman" w:hAnsi="Arial" w:cs="Times New Roman"/>
          <w:b/>
          <w:bCs/>
          <w:sz w:val="20"/>
          <w:szCs w:val="24"/>
          <w:lang w:val="x-none" w:eastAsia="x-none"/>
        </w:rPr>
      </w:pPr>
      <w:r>
        <w:br w:type="page"/>
      </w:r>
    </w:p>
    <w:p w:rsidR="00BE589E" w:rsidRPr="00E53004" w:rsidRDefault="004732BB" w:rsidP="003B4133">
      <w:pPr>
        <w:pStyle w:val="Naslov1"/>
        <w:spacing w:line="276" w:lineRule="auto"/>
        <w:rPr>
          <w:color w:val="1F4E79" w:themeColor="accent1" w:themeShade="80"/>
          <w:sz w:val="24"/>
        </w:rPr>
      </w:pPr>
      <w:bookmarkStart w:id="15" w:name="_Toc215564628"/>
      <w:r w:rsidRPr="00E53004">
        <w:rPr>
          <w:color w:val="1F4E79" w:themeColor="accent1" w:themeShade="80"/>
          <w:sz w:val="24"/>
        </w:rPr>
        <w:lastRenderedPageBreak/>
        <w:t xml:space="preserve">5. </w:t>
      </w:r>
      <w:r w:rsidR="00BE589E" w:rsidRPr="00E53004">
        <w:rPr>
          <w:color w:val="1F4E79" w:themeColor="accent1" w:themeShade="80"/>
          <w:sz w:val="24"/>
        </w:rPr>
        <w:t>OSVRT NA PRETHODNO RAZDOBLJE</w:t>
      </w:r>
      <w:bookmarkEnd w:id="15"/>
    </w:p>
    <w:p w:rsidR="000D38D0" w:rsidRPr="000D38D0" w:rsidRDefault="000D38D0" w:rsidP="003B4133">
      <w:pPr>
        <w:spacing w:line="276" w:lineRule="auto"/>
        <w:rPr>
          <w:lang w:val="x-none" w:eastAsia="x-none"/>
        </w:rPr>
      </w:pPr>
    </w:p>
    <w:p w:rsidR="00F170C9" w:rsidRPr="00867462" w:rsidRDefault="00F170C9" w:rsidP="00DE74DD">
      <w:pPr>
        <w:spacing w:before="120" w:after="0" w:line="276" w:lineRule="auto"/>
        <w:jc w:val="both"/>
        <w:rPr>
          <w:rFonts w:cs="Arial"/>
        </w:rPr>
      </w:pPr>
      <w:r w:rsidRPr="00867462">
        <w:rPr>
          <w:rFonts w:cs="Arial"/>
        </w:rPr>
        <w:t>Tijekom prethodnih godina Uprava Bolnice pokrenula je snažan investicijski ciklus usmjeren na modernizaciju svih smještajnih kapaciteta i unapređenje zdravstveno-turističke ponude. Fokus ulaganja bio je na realizaciji triju projekata energetske obnove (</w:t>
      </w:r>
      <w:proofErr w:type="spellStart"/>
      <w:r w:rsidRPr="00867462">
        <w:rPr>
          <w:rFonts w:cs="Arial"/>
        </w:rPr>
        <w:t>EnO</w:t>
      </w:r>
      <w:proofErr w:type="spellEnd"/>
      <w:r w:rsidRPr="00867462">
        <w:rPr>
          <w:rFonts w:cs="Arial"/>
        </w:rPr>
        <w:t xml:space="preserve">) objekata Minerva, kompleksa Terme – Konstantinov dom, te </w:t>
      </w:r>
      <w:proofErr w:type="spellStart"/>
      <w:r w:rsidRPr="00867462">
        <w:rPr>
          <w:rFonts w:cs="Arial"/>
        </w:rPr>
        <w:t>Lovrine</w:t>
      </w:r>
      <w:proofErr w:type="spellEnd"/>
      <w:r w:rsidRPr="00867462">
        <w:rPr>
          <w:rFonts w:cs="Arial"/>
        </w:rPr>
        <w:t xml:space="preserve"> kupelji, s ciljem povećanja kvalitete smještaja i usluga, smanjenja potrošnje energije i jačanja tržišne konkurentnosti Bolnice.</w:t>
      </w:r>
    </w:p>
    <w:p w:rsidR="00F170C9" w:rsidRPr="00867462" w:rsidRDefault="00F170C9" w:rsidP="00DE74DD">
      <w:pPr>
        <w:spacing w:before="120" w:after="0" w:line="276" w:lineRule="auto"/>
        <w:jc w:val="both"/>
        <w:rPr>
          <w:rFonts w:cs="Arial"/>
        </w:rPr>
      </w:pPr>
      <w:r w:rsidRPr="00867462">
        <w:rPr>
          <w:rFonts w:cs="Arial"/>
        </w:rPr>
        <w:t xml:space="preserve">Realizacija navedenih projekata predstavljala je izrazit organizacijski izazov zbog paralelnog izvođenja radova u svim objektima, kao i zbog otežanih okolnosti uzrokovanih </w:t>
      </w:r>
      <w:proofErr w:type="spellStart"/>
      <w:r w:rsidRPr="00867462">
        <w:rPr>
          <w:rFonts w:cs="Arial"/>
        </w:rPr>
        <w:t>pandemijom</w:t>
      </w:r>
      <w:proofErr w:type="spellEnd"/>
      <w:r w:rsidRPr="00867462">
        <w:rPr>
          <w:rFonts w:cs="Arial"/>
        </w:rPr>
        <w:t xml:space="preserve"> bolesti COVID-19. Unatoč tomu, projekti su uspješno dovršeni. Izvedeni radovi su znatno nadmašili okvire uobičajene energetske obnove jer su obuhvatili i širok spektar nužnih dodatnih zahvata koji su osigurali cjelovitu funkcionalnost objekata, u koje prethodnih četrdeset godina nije bilo značajnijih ulaganja. Time je spriječeno zatvaranje pojedinih objekata, posebno </w:t>
      </w:r>
      <w:proofErr w:type="spellStart"/>
      <w:r w:rsidRPr="00867462">
        <w:rPr>
          <w:rFonts w:cs="Arial"/>
        </w:rPr>
        <w:t>Lovrine</w:t>
      </w:r>
      <w:proofErr w:type="spellEnd"/>
      <w:r w:rsidRPr="00867462">
        <w:rPr>
          <w:rFonts w:cs="Arial"/>
        </w:rPr>
        <w:t xml:space="preserve"> kupelji, dok je i Minerva zahtijevala sveobuhvatnije uređenje s obzirom na dugotrajno zapuštanje.</w:t>
      </w:r>
    </w:p>
    <w:p w:rsidR="00F170C9" w:rsidRPr="00867462" w:rsidRDefault="00F170C9" w:rsidP="00DE74DD">
      <w:pPr>
        <w:spacing w:before="120" w:after="0" w:line="276" w:lineRule="auto"/>
        <w:jc w:val="both"/>
        <w:rPr>
          <w:rFonts w:cs="Arial"/>
        </w:rPr>
      </w:pPr>
      <w:r w:rsidRPr="00867462">
        <w:rPr>
          <w:rFonts w:cs="Arial"/>
        </w:rPr>
        <w:t>Ukupna investicija u energetske obnove iznosila je približno 19,9 milijuna eura, od čega jednako značajan dio čine bespovratna sredstva iz Operativnog programa Konkurentnost i kohezija, sufinanciranja Ministarstva regionalnog razvoja i fondova EU, te vlastita kreditna sredstva Bolnice</w:t>
      </w:r>
      <w:r w:rsidR="003B4133" w:rsidRPr="00867462">
        <w:rPr>
          <w:rFonts w:cs="Arial"/>
        </w:rPr>
        <w:t>.</w:t>
      </w:r>
    </w:p>
    <w:p w:rsidR="00F170C9" w:rsidRPr="00867462" w:rsidRDefault="00F170C9" w:rsidP="00DE74DD">
      <w:pPr>
        <w:spacing w:before="120" w:after="0" w:line="276" w:lineRule="auto"/>
        <w:jc w:val="both"/>
        <w:rPr>
          <w:rFonts w:cs="Arial"/>
        </w:rPr>
      </w:pPr>
      <w:r w:rsidRPr="00867462">
        <w:rPr>
          <w:rFonts w:cs="Arial"/>
        </w:rPr>
        <w:t xml:space="preserve">Poseban doprinos razvoju ustanove ostvaren je provedbom projekta </w:t>
      </w:r>
      <w:r w:rsidRPr="00867462">
        <w:rPr>
          <w:rFonts w:cs="Arial"/>
          <w:bCs/>
        </w:rPr>
        <w:t xml:space="preserve">Izgradnja i opremanje Nacionalnog centra za rehabilitaciju osoba s ozljedama </w:t>
      </w:r>
      <w:proofErr w:type="spellStart"/>
      <w:r w:rsidRPr="00867462">
        <w:rPr>
          <w:rFonts w:cs="Arial"/>
          <w:bCs/>
        </w:rPr>
        <w:t>kralježnične</w:t>
      </w:r>
      <w:proofErr w:type="spellEnd"/>
      <w:r w:rsidRPr="00867462">
        <w:rPr>
          <w:rFonts w:cs="Arial"/>
          <w:bCs/>
        </w:rPr>
        <w:t xml:space="preserve"> moždine</w:t>
      </w:r>
      <w:r w:rsidRPr="00867462">
        <w:rPr>
          <w:rFonts w:cs="Arial"/>
        </w:rPr>
        <w:t xml:space="preserve"> (tzv. Spinalni centar). U vrijednosti od 18.369.467,63 eura, projekt je sufinanciran s 11.015.993,10 eura iz OPKK 2014.–2020., 6.582.941,80 eura putem Ministarstva zdravstva, te 770.532,73 eura vlastitih sredstava. Puštanjem centra u rad postavljen je novi standard u nacionalnom zdravstvu, posebno zahvaljujući implementaciji naprednih robotskih sustava za rehabilitaciju pacijenata.</w:t>
      </w:r>
    </w:p>
    <w:p w:rsidR="00F170C9" w:rsidRPr="00867462" w:rsidRDefault="00F170C9" w:rsidP="00DE74DD">
      <w:pPr>
        <w:spacing w:before="120" w:after="0" w:line="276" w:lineRule="auto"/>
        <w:jc w:val="both"/>
        <w:rPr>
          <w:rFonts w:cs="Arial"/>
        </w:rPr>
      </w:pPr>
      <w:r w:rsidRPr="00867462">
        <w:rPr>
          <w:rFonts w:cs="Arial"/>
        </w:rPr>
        <w:t>Dodatno, u proteklim godinama znatno je obnovljena medicinska, terapijska, dijagnostička i ugostiteljska oprema, uz ukupno ulaganje veće od 14 milijuna eura. Uvedene su nove metode i tehnike liječenja, a stručna usavršavanja kontinuirano se potiču kroz edukacije, kongrese i studijske posjete u zemlji i inozemstvu.</w:t>
      </w:r>
      <w:r w:rsidR="003B4133" w:rsidRPr="00867462">
        <w:rPr>
          <w:rFonts w:cs="Arial"/>
        </w:rPr>
        <w:t xml:space="preserve"> </w:t>
      </w:r>
      <w:r w:rsidRPr="00867462">
        <w:rPr>
          <w:rFonts w:cs="Arial"/>
        </w:rPr>
        <w:t xml:space="preserve">Poslovanje Bolnice bilo je obilježeno višegodišnjim izazovima </w:t>
      </w:r>
      <w:proofErr w:type="spellStart"/>
      <w:r w:rsidRPr="00867462">
        <w:rPr>
          <w:rFonts w:cs="Arial"/>
        </w:rPr>
        <w:t>pandemije</w:t>
      </w:r>
      <w:proofErr w:type="spellEnd"/>
      <w:r w:rsidRPr="00867462">
        <w:rPr>
          <w:rFonts w:cs="Arial"/>
        </w:rPr>
        <w:t xml:space="preserve"> COVID-19, tijekom koje su sve službe neprekidno radile u prilagođenim uvjetima. Provedeni su zahvati reorganizacije prostora, protoka pacijenata i rada osoblja radi smanjenja epidemioloških rizika.</w:t>
      </w:r>
    </w:p>
    <w:p w:rsidR="00F170C9" w:rsidRPr="00867462" w:rsidRDefault="00F170C9" w:rsidP="00DE74DD">
      <w:pPr>
        <w:spacing w:before="120" w:after="0" w:line="276" w:lineRule="auto"/>
        <w:jc w:val="both"/>
        <w:rPr>
          <w:rFonts w:cs="Arial"/>
        </w:rPr>
      </w:pPr>
      <w:r w:rsidRPr="00867462">
        <w:rPr>
          <w:rFonts w:cs="Arial"/>
        </w:rPr>
        <w:t>U isto vrijeme, nestašica zdravstvenog kadra u Republici Hrvatskoj, osobito liječnika specijalista i medicinskih sestara, imala je izravan negativan utjecaj na sustav. Posebno je izražen odljev specijalista prema većim centrima. Uprava je odgovarala prilagodbama sistematizacije i organizacije rada kao jedinim dostupnim alatom za zadržavanje djelatnika, budući da je sustav obračuna plaća strogo reguliran nacionalnim propisima.</w:t>
      </w:r>
    </w:p>
    <w:p w:rsidR="00F170C9" w:rsidRPr="00867462" w:rsidRDefault="00F170C9" w:rsidP="00DE74DD">
      <w:pPr>
        <w:spacing w:before="120" w:after="0" w:line="276" w:lineRule="auto"/>
        <w:jc w:val="both"/>
        <w:rPr>
          <w:rFonts w:cs="Arial"/>
        </w:rPr>
      </w:pPr>
      <w:r w:rsidRPr="00867462">
        <w:rPr>
          <w:rFonts w:cs="Arial"/>
        </w:rPr>
        <w:t xml:space="preserve">Nadalje, invazija Rusije na Ukrajinu uzrokovala je mobilizaciju objekta </w:t>
      </w:r>
      <w:proofErr w:type="spellStart"/>
      <w:r w:rsidRPr="00867462">
        <w:rPr>
          <w:rFonts w:cs="Arial"/>
        </w:rPr>
        <w:t>Lovrina</w:t>
      </w:r>
      <w:proofErr w:type="spellEnd"/>
      <w:r w:rsidRPr="00867462">
        <w:rPr>
          <w:rFonts w:cs="Arial"/>
        </w:rPr>
        <w:t xml:space="preserve"> kupelj za smještaj </w:t>
      </w:r>
      <w:r w:rsidR="00867462" w:rsidRPr="00867462">
        <w:rPr>
          <w:rFonts w:cs="Arial"/>
        </w:rPr>
        <w:t>raseljenih osoba iz područja Ukrajine</w:t>
      </w:r>
      <w:r w:rsidRPr="00867462">
        <w:rPr>
          <w:rFonts w:cs="Arial"/>
        </w:rPr>
        <w:t>, temeljem naloga nadležnih tijela civilne zaštite. Mobilizacija je na snazi od 28. veljače 2022. i dalje traje, što ograničava korištenje kapaciteta Bolnice.</w:t>
      </w:r>
    </w:p>
    <w:p w:rsidR="00F170C9" w:rsidRPr="00867462" w:rsidRDefault="00F170C9" w:rsidP="00DE74DD">
      <w:pPr>
        <w:spacing w:before="120" w:after="0" w:line="276" w:lineRule="auto"/>
        <w:jc w:val="both"/>
        <w:rPr>
          <w:rFonts w:cs="Arial"/>
        </w:rPr>
      </w:pPr>
      <w:r w:rsidRPr="00867462">
        <w:rPr>
          <w:rFonts w:cs="Arial"/>
        </w:rPr>
        <w:t xml:space="preserve">Krajem 2024. godine izvršene su balneološke analize </w:t>
      </w:r>
      <w:proofErr w:type="spellStart"/>
      <w:r w:rsidRPr="00867462">
        <w:rPr>
          <w:rFonts w:cs="Arial"/>
        </w:rPr>
        <w:t>termomineralne</w:t>
      </w:r>
      <w:proofErr w:type="spellEnd"/>
      <w:r w:rsidRPr="00867462">
        <w:rPr>
          <w:rFonts w:cs="Arial"/>
        </w:rPr>
        <w:t xml:space="preserve"> vode i </w:t>
      </w:r>
      <w:proofErr w:type="spellStart"/>
      <w:r w:rsidRPr="00867462">
        <w:rPr>
          <w:rFonts w:cs="Arial"/>
        </w:rPr>
        <w:t>peloida</w:t>
      </w:r>
      <w:proofErr w:type="spellEnd"/>
      <w:r w:rsidRPr="00867462">
        <w:rPr>
          <w:rFonts w:cs="Arial"/>
        </w:rPr>
        <w:t xml:space="preserve"> sukladno Pravilniku o normativima i standardima za pružanje zdravstvenih usluga u zdravstvenom turizmu (NN 3/24). Na temelju provedenih analiza i dostavljene dokumentacije, Ministarstvo zdravstva dodijelilo je Specijalnoj bolnici Varaždinske Toplice status Prirodnog termalnog lječilišta i Prirodnog </w:t>
      </w:r>
      <w:proofErr w:type="spellStart"/>
      <w:r w:rsidRPr="00867462">
        <w:rPr>
          <w:rFonts w:cs="Arial"/>
        </w:rPr>
        <w:t>peloidnog</w:t>
      </w:r>
      <w:proofErr w:type="spellEnd"/>
      <w:r w:rsidRPr="00867462">
        <w:rPr>
          <w:rFonts w:cs="Arial"/>
        </w:rPr>
        <w:t xml:space="preserve"> lječilišta.</w:t>
      </w:r>
    </w:p>
    <w:p w:rsidR="00F170C9" w:rsidRPr="00867462" w:rsidRDefault="00F170C9" w:rsidP="00DE74DD">
      <w:pPr>
        <w:spacing w:before="120" w:after="0" w:line="276" w:lineRule="auto"/>
        <w:jc w:val="both"/>
        <w:rPr>
          <w:rFonts w:cs="Arial"/>
        </w:rPr>
      </w:pPr>
      <w:r w:rsidRPr="00867462">
        <w:rPr>
          <w:rFonts w:cs="Arial"/>
        </w:rPr>
        <w:lastRenderedPageBreak/>
        <w:t>Bolnica je u 2025.</w:t>
      </w:r>
      <w:r w:rsidR="00567DC2" w:rsidRPr="00867462">
        <w:rPr>
          <w:rFonts w:cs="Arial"/>
        </w:rPr>
        <w:t xml:space="preserve"> </w:t>
      </w:r>
      <w:r w:rsidRPr="00867462">
        <w:rPr>
          <w:rFonts w:cs="Arial"/>
        </w:rPr>
        <w:t xml:space="preserve">godini ušla u najdinamičniju fazu provedbe projekta „Unaprjeđenje kvalitete smještaja i sadržaja hotela Minerva- </w:t>
      </w:r>
      <w:r w:rsidR="008F1090" w:rsidRPr="00867462">
        <w:rPr>
          <w:rFonts w:cs="Arial"/>
        </w:rPr>
        <w:t>V</w:t>
      </w:r>
      <w:r w:rsidRPr="00867462">
        <w:rPr>
          <w:rFonts w:cs="Arial"/>
        </w:rPr>
        <w:t xml:space="preserve">araždinske Toplice“. Tim je projektom predviđena sveobuhvatna obnova i modernizacija hotela Minerva u ukupnoj vrijednosti </w:t>
      </w:r>
      <w:r w:rsidR="006605D1" w:rsidRPr="00867462">
        <w:rPr>
          <w:rFonts w:cs="Arial"/>
        </w:rPr>
        <w:t xml:space="preserve">23.064.113,51 </w:t>
      </w:r>
      <w:r w:rsidRPr="00867462">
        <w:rPr>
          <w:rFonts w:cs="Arial"/>
        </w:rPr>
        <w:t>eura, uz sufinanciranje bespovratnim sredstvima NPOO-a u iznosu 17.112.791,55 eura, kreditnim zaduženjem od 5.000.000 eura i vlastitim sudjelovanjem. Projektom će se rekonstruirati smještajne jedinice, svi glavni zajednički prostori, unutarnji i vanjski bazeni te ključna infrastruktura, uključujući prilagodbu osobama s invaliditetom. Nakon završetka investicije planirana je kategorizacija hotela Minerva na četiri zvjezdice. Ugovoreni radovi su u tijeku, a završetak je planiran do 1. ožujka 2026. godine. Otvaranje obnovljene Minerve očekuje se tijekom sljedeće poslovne godine.</w:t>
      </w:r>
    </w:p>
    <w:p w:rsidR="00F170C9" w:rsidRPr="00867462" w:rsidRDefault="00F170C9" w:rsidP="00DE74DD">
      <w:pPr>
        <w:spacing w:before="120" w:after="0" w:line="276" w:lineRule="auto"/>
        <w:jc w:val="both"/>
        <w:rPr>
          <w:rFonts w:cs="Arial"/>
        </w:rPr>
      </w:pPr>
      <w:r w:rsidRPr="00867462">
        <w:rPr>
          <w:rFonts w:cs="Arial"/>
        </w:rPr>
        <w:t>Paralelno s navedenim aktivnostima, značajan napor uložen je i u očuvanje te obnovu kulturno-povijesnog kompleksa Stari grad Varaždinske Toplice, kao dijela nacionalno zaštićene kulturne baštine. Krovište Starog grada nalazi se u izrazito kritičnom stanju zbog dugogodišnjeg izlaganja vlazi i degradacije drvenih konstruktivnih elemenata. Zahvaljujući potpori Ministarstva kulture i medija, u 2023. godini izrađeni su arhitektonska snimka postojećeg stanja i konzervatorsko-restauratorski elaborat. Tijekom 2024. godine izrađen je i ishođen elaborat ocjene postojećeg stanja nosive konstrukcije te projekt konstruktivne obnove. U 2025. godini započela je prva faza sanacije krovišta kojom je obuhvaćen najugroženiji dio objekta, uz provedbu nužnih mjera privremene zaštite. Dovršetak sanacije krovišta predstavlja ključan korak za sprječavanje daljnjeg propadanja građevine i osiguranje sigurnosti posjetitelja i korisnika zdravstveno-turističkog kompleksa, kao i dugoročno očuvanje jednog od najvrjednijih povijesnih simbola Varaždinskih Toplica.</w:t>
      </w:r>
    </w:p>
    <w:p w:rsidR="00DE74DD" w:rsidRPr="00867462" w:rsidRDefault="00F170C9" w:rsidP="00DE74DD">
      <w:pPr>
        <w:spacing w:before="120" w:after="0" w:line="276" w:lineRule="auto"/>
        <w:jc w:val="both"/>
        <w:rPr>
          <w:rFonts w:cs="Arial"/>
        </w:rPr>
      </w:pPr>
      <w:r w:rsidRPr="00867462">
        <w:rPr>
          <w:rFonts w:cs="Arial"/>
        </w:rPr>
        <w:t>Unapređenje kvalitete zdravstveno-turističkih usluga ostvareno je i kroz projekt sanacije terapijskog bazena 4 u sklopu projekta „Unaprjeđenje kvalitete lječilišnih usluga u zdravstvenom turizmu Specijalne bolnice Varaždinske Toplice“. Taj bazen ima ključnu ulogu u provođenju hidroterapije i rehabilitacijskih postupaka u termalnoj vodi bogatoj mineralnim sastojcima. Zbog neadekvatnog i nefunkcionalnog sustava ventilacije prostor se nije mogao koristiti, što je smanjivalo kapacitete za terapije i ograničavalo dostupnost usluga pacijentima. Tijekom 2025. godine izvedena je rekonstrukcija ventilacijskog sustava kojom je osigurana kvalitetna mikroklima i ponovno stavljanje bazena u funkciju. U sljedećoj godini predviđena je dodatna nadopuna sustava nabavom klimatizacijskog, djelomično sufinanciranog sredstvima Ministarstva zdravstva, čime će se cjelovito zaokružiti osposobljavanje i modernizacija ovoga ključnog terapijskog prostora.</w:t>
      </w:r>
    </w:p>
    <w:p w:rsidR="00F170C9" w:rsidRPr="00F170C9" w:rsidRDefault="00F170C9" w:rsidP="00DE74DD">
      <w:pPr>
        <w:spacing w:before="120" w:after="0" w:line="276" w:lineRule="auto"/>
        <w:jc w:val="both"/>
        <w:rPr>
          <w:rFonts w:cs="Arial"/>
        </w:rPr>
      </w:pPr>
      <w:r w:rsidRPr="00867462">
        <w:rPr>
          <w:rFonts w:cs="Arial"/>
        </w:rPr>
        <w:t>Unatoč brojnim izazovima zdravstvenog sustava, Bolnica je u prethodnom razdoblju ostvarila ključne strateške iskorake. Ulaganja u infrastrukturu i opremu, širenje stručnih kapaciteta, kao i jačanje uloge ustanove u rehabilitacijskoj medicini, potvrđuju status Specijalne bolnice za medicinsku rehabilitaciju Varaždinske Toplice kao jedne od vodećih zdravstvenih ustanova u segmentu nacionalne i regionalne rehabilitacije te zdravstvenog turizma.</w:t>
      </w:r>
    </w:p>
    <w:p w:rsidR="00BE589E" w:rsidRPr="000856F2" w:rsidRDefault="00BE589E" w:rsidP="00DE74DD">
      <w:pPr>
        <w:spacing w:before="120" w:after="0" w:line="276" w:lineRule="auto"/>
        <w:jc w:val="both"/>
        <w:rPr>
          <w:rFonts w:cs="Arial"/>
        </w:rPr>
      </w:pPr>
    </w:p>
    <w:p w:rsidR="00DE74DD" w:rsidRDefault="00DE74DD">
      <w:pPr>
        <w:rPr>
          <w:rFonts w:ascii="Arial" w:eastAsia="Times New Roman" w:hAnsi="Arial" w:cs="Times New Roman"/>
          <w:b/>
          <w:bCs/>
          <w:color w:val="1F4E79" w:themeColor="accent1" w:themeShade="80"/>
          <w:sz w:val="24"/>
          <w:szCs w:val="24"/>
          <w:lang w:val="x-none" w:eastAsia="x-none"/>
        </w:rPr>
      </w:pPr>
      <w:r>
        <w:rPr>
          <w:color w:val="1F4E79" w:themeColor="accent1" w:themeShade="80"/>
          <w:sz w:val="24"/>
        </w:rPr>
        <w:br w:type="page"/>
      </w:r>
    </w:p>
    <w:p w:rsidR="00BE589E" w:rsidRPr="00E53004" w:rsidRDefault="004732BB" w:rsidP="00DE74DD">
      <w:pPr>
        <w:pStyle w:val="Naslov1"/>
        <w:spacing w:before="120" w:line="276" w:lineRule="auto"/>
        <w:rPr>
          <w:color w:val="1F4E79" w:themeColor="accent1" w:themeShade="80"/>
          <w:sz w:val="24"/>
        </w:rPr>
      </w:pPr>
      <w:bookmarkStart w:id="16" w:name="_Toc215564629"/>
      <w:r w:rsidRPr="00E53004">
        <w:rPr>
          <w:color w:val="1F4E79" w:themeColor="accent1" w:themeShade="80"/>
          <w:sz w:val="24"/>
        </w:rPr>
        <w:lastRenderedPageBreak/>
        <w:t xml:space="preserve">6. </w:t>
      </w:r>
      <w:r w:rsidR="00BE589E" w:rsidRPr="00E53004">
        <w:rPr>
          <w:color w:val="1F4E79" w:themeColor="accent1" w:themeShade="80"/>
          <w:sz w:val="24"/>
        </w:rPr>
        <w:t>CILJEVI U POSLOVNOJ 202</w:t>
      </w:r>
      <w:r w:rsidR="00760402" w:rsidRPr="00E53004">
        <w:rPr>
          <w:color w:val="1F4E79" w:themeColor="accent1" w:themeShade="80"/>
          <w:sz w:val="24"/>
        </w:rPr>
        <w:t>6</w:t>
      </w:r>
      <w:r w:rsidR="00BE589E" w:rsidRPr="00E53004">
        <w:rPr>
          <w:color w:val="1F4E79" w:themeColor="accent1" w:themeShade="80"/>
          <w:sz w:val="24"/>
        </w:rPr>
        <w:t>. GODINI TE NAREDNIM RAZDOBLJIMA</w:t>
      </w:r>
      <w:bookmarkEnd w:id="16"/>
    </w:p>
    <w:p w:rsidR="00DE74DD" w:rsidRDefault="00DE74DD" w:rsidP="00DE74DD">
      <w:pPr>
        <w:spacing w:before="120" w:after="0" w:line="276" w:lineRule="auto"/>
        <w:jc w:val="both"/>
        <w:rPr>
          <w:rFonts w:cs="Arial"/>
        </w:rPr>
      </w:pPr>
    </w:p>
    <w:p w:rsidR="008E6862" w:rsidRDefault="003B4133" w:rsidP="00DE74DD">
      <w:pPr>
        <w:spacing w:before="120" w:after="0" w:line="276" w:lineRule="auto"/>
        <w:jc w:val="both"/>
        <w:rPr>
          <w:rFonts w:cs="Arial"/>
        </w:rPr>
      </w:pPr>
      <w:r>
        <w:rPr>
          <w:rFonts w:cs="Arial"/>
        </w:rPr>
        <w:t>Pred</w:t>
      </w:r>
      <w:r w:rsidR="008E6862" w:rsidRPr="00AF7FDE">
        <w:rPr>
          <w:rFonts w:cs="Arial"/>
        </w:rPr>
        <w:t xml:space="preserve"> Upravom Bolnice i u narednim razdobljima stoje brojni izazovi i zahtjevi. Kako bi Bolnica ostvarila svoje strateške ciljeve i osigurala stabilan razvoj, identificirano je nekoliko ključnih područja djelovanja:</w:t>
      </w:r>
    </w:p>
    <w:p w:rsidR="00DE74DD" w:rsidRDefault="00DE74DD" w:rsidP="00DE74DD">
      <w:pPr>
        <w:spacing w:before="120" w:after="0" w:line="276" w:lineRule="auto"/>
        <w:jc w:val="both"/>
        <w:rPr>
          <w:rFonts w:cs="Arial"/>
        </w:rPr>
      </w:pPr>
    </w:p>
    <w:p w:rsidR="008E6862" w:rsidRPr="00867462" w:rsidRDefault="004732BB" w:rsidP="00DE74DD">
      <w:pPr>
        <w:pStyle w:val="Naslov2"/>
        <w:spacing w:before="120" w:line="276" w:lineRule="auto"/>
        <w:rPr>
          <w:b/>
        </w:rPr>
      </w:pPr>
      <w:bookmarkStart w:id="17" w:name="_Toc215564630"/>
      <w:r w:rsidRPr="00867462">
        <w:rPr>
          <w:b/>
        </w:rPr>
        <w:t>6.</w:t>
      </w:r>
      <w:r w:rsidR="008E6862" w:rsidRPr="00867462">
        <w:rPr>
          <w:b/>
        </w:rPr>
        <w:t xml:space="preserve">1. </w:t>
      </w:r>
      <w:r w:rsidR="000D38D0" w:rsidRPr="00867462">
        <w:rPr>
          <w:b/>
        </w:rPr>
        <w:t>DALJNJE ULAGANJE U OBJEKT MINERVA</w:t>
      </w:r>
      <w:bookmarkEnd w:id="17"/>
    </w:p>
    <w:p w:rsidR="008F1090" w:rsidRPr="00867462" w:rsidRDefault="008F1090" w:rsidP="00DE74DD">
      <w:pPr>
        <w:spacing w:before="120" w:after="0" w:line="276" w:lineRule="auto"/>
        <w:jc w:val="both"/>
        <w:rPr>
          <w:rFonts w:cs="Arial"/>
        </w:rPr>
      </w:pPr>
      <w:r w:rsidRPr="00867462">
        <w:rPr>
          <w:rFonts w:cs="Arial"/>
        </w:rPr>
        <w:t>Projekt „Unaprjeđenje kvalitete smještaja i sadržaja hotela Minerva – Varaždinske Toplice” odobren je u sklopu programa „Regionalna diversifikacija i specijalizacija hrvatskog turizma kroz ulaganja u razvoj turističkih proizvoda visoke dodane vrijednosti”, pod referentnom oznakom NPOO.C1.6.R1-I1.01-V3.0003, koji je sastavni dio Nacionalnog plana oporavka i otpornosti. Dana 20. ožujka 2024. godine Specijalna bolnica za medicinsku rehabilitaciju Varaždinske Toplice potpisala je Ugovor o dodjeli bespovratnih sredstava s Ministarstvom turizma i sporta te Središnjom agencijom za financiranje i ugovaranje. Projekt je trenutno u najdinamičnijoj fazi provedbe te obuhvaća opsežnu rekonstrukciju i modernizaciju hotela Minerva s ciljem podizanja kvalitete smještajnih kapaciteta i zdravstveno-turističke ponude.</w:t>
      </w:r>
    </w:p>
    <w:p w:rsidR="008F1090" w:rsidRPr="00867462" w:rsidRDefault="008F1090" w:rsidP="00DE74DD">
      <w:pPr>
        <w:spacing w:before="120" w:after="0" w:line="276" w:lineRule="auto"/>
        <w:jc w:val="both"/>
        <w:rPr>
          <w:rFonts w:cs="Arial"/>
        </w:rPr>
      </w:pPr>
      <w:r w:rsidRPr="00867462">
        <w:rPr>
          <w:rFonts w:cs="Arial"/>
        </w:rPr>
        <w:t>Nositelj projekta je Specijalna bolnica za medicinsku rehabilitaciju Varaždinske Toplice, dok Varaždinska županija sudjeluje u ulozi partnera. Projekt je prvotno planiran u trajanju od 24 mjeseca. Izvorno procijenjena vrijednost investicije iznosila je 17.240.000,00 eura s PDV-om, pri čemu se 14.000.000,00 eura odnosilo na građevinske radove, 2.150.000,00 eura na nabavu opreme, 160.000,00 eura na hortikulturno uređenje te 930.000,00 eura na nematerijalne troškove projekta.</w:t>
      </w:r>
    </w:p>
    <w:p w:rsidR="008F1090" w:rsidRPr="00867462" w:rsidRDefault="006605D1" w:rsidP="00DE74DD">
      <w:pPr>
        <w:spacing w:before="120" w:after="0" w:line="276" w:lineRule="auto"/>
        <w:jc w:val="both"/>
        <w:rPr>
          <w:rFonts w:cs="Arial"/>
        </w:rPr>
      </w:pPr>
      <w:r w:rsidRPr="00867462">
        <w:t xml:space="preserve">Kako se projekt približava završnoj fazi, uočeno je značajno povećanje troškova, uz potrebu za produljenjem roka provedbe, koji je trenutno utvrđen do 1. ožujka 2026. godine. </w:t>
      </w:r>
      <w:r w:rsidR="008F1090" w:rsidRPr="00867462">
        <w:rPr>
          <w:rFonts w:cs="Arial"/>
        </w:rPr>
        <w:t>Trošak građevinskih radova povećan je u odnosu na prvotno planirani iznos i sada iznosi 19.144.509,30 eura, dok je procijenjena vrijednost nabave medicinske i nemedicinske opreme, koja je u fazi pripreme ponovljenog postupka nabave, povećana na 3.020.000,00 eura. Ukupna vrijednost projekta time je revidirana na 23.064.113,51 eura, uz naznake daljnjeg rasta.</w:t>
      </w:r>
    </w:p>
    <w:p w:rsidR="008F1090" w:rsidRPr="00867462" w:rsidRDefault="008F1090" w:rsidP="00DE74DD">
      <w:pPr>
        <w:spacing w:before="120" w:after="0" w:line="276" w:lineRule="auto"/>
        <w:jc w:val="both"/>
        <w:rPr>
          <w:rFonts w:cs="Arial"/>
        </w:rPr>
      </w:pPr>
      <w:r w:rsidRPr="00867462">
        <w:rPr>
          <w:rFonts w:cs="Arial"/>
        </w:rPr>
        <w:t xml:space="preserve">Povećanje vrijednosti investicije posljedica je brojnih nepredviđenih okolnosti utvrđenih tijekom građevinskih radova. Postojeća projektna dokumentacija iz 1981. godine nije u potpunosti odgovarala stvarnom stanju objekta, a pojedini izvedeni elementi nisu bili usklađeni s tadašnjim standardima. Izvedbom otvaranja konstrukcijskih dijelova utvrđena su dodatna oštećenja i degradacija materijala, što je rezultiralo potrebom za dodatnim sigurnosnim i statičkim zahvatima koji nadilaze prvotno planirani opseg. Zbog toga su pokrenute aktivnosti vezane uz ugovaranje dodatnih </w:t>
      </w:r>
      <w:proofErr w:type="spellStart"/>
      <w:r w:rsidRPr="00867462">
        <w:rPr>
          <w:rFonts w:cs="Arial"/>
        </w:rPr>
        <w:t>vantroškovničkih</w:t>
      </w:r>
      <w:proofErr w:type="spellEnd"/>
      <w:r w:rsidRPr="00867462">
        <w:rPr>
          <w:rFonts w:cs="Arial"/>
        </w:rPr>
        <w:t xml:space="preserve"> radova, što dodatno potvrđuje da će konačna vrijednost projekta porasti u odnosu na trenutno planirani iznos.</w:t>
      </w:r>
    </w:p>
    <w:p w:rsidR="008F1090" w:rsidRPr="00867462" w:rsidRDefault="008F1090" w:rsidP="00DE74DD">
      <w:pPr>
        <w:spacing w:before="120" w:after="0" w:line="276" w:lineRule="auto"/>
        <w:jc w:val="both"/>
        <w:rPr>
          <w:rFonts w:cs="Arial"/>
        </w:rPr>
      </w:pPr>
      <w:r w:rsidRPr="00867462">
        <w:rPr>
          <w:rFonts w:cs="Arial"/>
        </w:rPr>
        <w:t>Provedba projekta obuhvaća sve ključne funkcionalne cjeline hotela, uključujući potpunu obnovu dijela smještajnih kapaciteta te modernizaciju kupaonica u svim jedinicama radi postizanja</w:t>
      </w:r>
      <w:r w:rsidR="00567DC2" w:rsidRPr="00867462">
        <w:rPr>
          <w:rFonts w:cs="Arial"/>
        </w:rPr>
        <w:t xml:space="preserve"> viših higijenskih i sanitarni</w:t>
      </w:r>
      <w:r w:rsidRPr="00867462">
        <w:rPr>
          <w:rFonts w:cs="Arial"/>
        </w:rPr>
        <w:t>h standarda. Rekonstrukcija se provodi i na ulaznom prostoru, recepciji, stubištima, hodnicima, liftovima, banketnoj dvorani, predvorju kongresne dvorane, restoranu i kuhinji, uz potpunu obnovu instalacija. Reorganizacija terapijske etaže i postavljanje suvremene medicinske opreme omogućit će unapređenje zdravstvenih usluga i rehabilitacijskih procesa.</w:t>
      </w:r>
    </w:p>
    <w:p w:rsidR="008F1090" w:rsidRPr="00867462" w:rsidRDefault="008F1090" w:rsidP="00DE74DD">
      <w:pPr>
        <w:spacing w:before="120" w:after="0" w:line="276" w:lineRule="auto"/>
        <w:jc w:val="both"/>
        <w:rPr>
          <w:rFonts w:cs="Arial"/>
        </w:rPr>
      </w:pPr>
      <w:r w:rsidRPr="00867462">
        <w:rPr>
          <w:rFonts w:cs="Arial"/>
        </w:rPr>
        <w:lastRenderedPageBreak/>
        <w:t xml:space="preserve">Projekt uključuje i temeljitu obnovu unutarnjih i vanjskih bazena, povećanje vodenih površina, uređenje prostorija za odmor te sanitarnih prostora i garderoba, unaprjeđujući standarde korištenja hidroterapijskih sadržaja. Dodatno se razvijaju novi sadržaji namijenjeni posjetiteljima, uključujući ugostiteljski objekt brze prehrane u zoni vanjskih bazena te hortikulturno uređenje okoliša s posebnim naglaskom na centralni trg s amfiteatrom. Poseban fokus usmjeren je na osiguravanje pristupačnosti za osobe s invaliditetom, uključujući prilagođene smještajne jedinice, opremanje svlačionica specijaliziranim ležajevima za presvlačenje te osiguranje komunikacijske pristupačnosti, poput </w:t>
      </w:r>
      <w:proofErr w:type="spellStart"/>
      <w:r w:rsidRPr="00867462">
        <w:rPr>
          <w:rFonts w:cs="Arial"/>
        </w:rPr>
        <w:t>Brailleovih</w:t>
      </w:r>
      <w:proofErr w:type="spellEnd"/>
      <w:r w:rsidRPr="00867462">
        <w:rPr>
          <w:rFonts w:cs="Arial"/>
        </w:rPr>
        <w:t xml:space="preserve"> oznaka i edukacije osoblja.</w:t>
      </w:r>
    </w:p>
    <w:p w:rsidR="008F1090" w:rsidRPr="00867462" w:rsidRDefault="008F1090" w:rsidP="00DE74DD">
      <w:pPr>
        <w:spacing w:before="120" w:after="0" w:line="276" w:lineRule="auto"/>
        <w:jc w:val="both"/>
        <w:rPr>
          <w:rFonts w:cs="Arial"/>
        </w:rPr>
      </w:pPr>
      <w:r w:rsidRPr="00867462">
        <w:rPr>
          <w:rFonts w:cs="Arial"/>
        </w:rPr>
        <w:t>Koncept obnove utemeljen je na načelima održivog razvoja, energetske učinkovitosti i digitalne transformacije poslovanja, čime se stvaraju uvjeti za konkurentnu i suvremenu zdravstveno-turističku uslugu uz očuvanje kulturnog i povijesnog identiteta. Po završetku projekta očekuje se značajno podizanje kvalitete smještaja i usluga, čime će hotel Minerva dosegnuti kategoriju 4*.</w:t>
      </w:r>
    </w:p>
    <w:p w:rsidR="00D243A8" w:rsidRDefault="00D243A8" w:rsidP="00DE74DD">
      <w:pPr>
        <w:spacing w:before="120" w:after="0" w:line="276" w:lineRule="auto"/>
        <w:jc w:val="both"/>
        <w:rPr>
          <w:rFonts w:cs="Arial"/>
        </w:rPr>
      </w:pPr>
      <w:r w:rsidRPr="00867462">
        <w:rPr>
          <w:rFonts w:cs="Arial"/>
        </w:rPr>
        <w:t>U cilju daljnjeg povećanja konkurentnosti i stvaranja cjelovite medicinsko-wellness ponude, Bolnica će tijekom 2026. godine započeti s projektiranjem novog medicinskog wellness centra u prostoru zone unutarnjih bazena hotela Minerva. Predviđena je priprema projektno-tehničke dokumentacije i osiguravanje izvora financiranja, prije svega iz državnog proračuna, s obzirom na to da je razvoj ovakvog sadržaja nužan kako bi se unaprijedila tržišna pozicija Bolnice i odgovorilo na rastuću potražnju za specijaliziranim wellness uslugama u zdravstvu i turizmu.</w:t>
      </w:r>
    </w:p>
    <w:p w:rsidR="00C004FE" w:rsidRPr="008F1090" w:rsidRDefault="00C004FE" w:rsidP="00DE74DD">
      <w:pPr>
        <w:spacing w:before="120" w:after="0" w:line="276" w:lineRule="auto"/>
        <w:jc w:val="both"/>
        <w:rPr>
          <w:rFonts w:cs="Arial"/>
        </w:rPr>
      </w:pPr>
    </w:p>
    <w:p w:rsidR="008E6862" w:rsidRPr="0041176D" w:rsidRDefault="004732BB" w:rsidP="00DE74DD">
      <w:pPr>
        <w:pStyle w:val="Naslov2"/>
        <w:spacing w:before="120" w:line="276" w:lineRule="auto"/>
        <w:rPr>
          <w:b/>
        </w:rPr>
      </w:pPr>
      <w:bookmarkStart w:id="18" w:name="_Toc215564631"/>
      <w:r w:rsidRPr="0041176D">
        <w:rPr>
          <w:b/>
        </w:rPr>
        <w:t>6.</w:t>
      </w:r>
      <w:r w:rsidR="008E6862" w:rsidRPr="0041176D">
        <w:rPr>
          <w:b/>
        </w:rPr>
        <w:t xml:space="preserve">2. </w:t>
      </w:r>
      <w:r w:rsidR="000D38D0" w:rsidRPr="0041176D">
        <w:rPr>
          <w:b/>
        </w:rPr>
        <w:t>POKRETANJE CENTRA SPORTSKE MEDICINSKE REHABILITACIJE</w:t>
      </w:r>
      <w:bookmarkEnd w:id="18"/>
    </w:p>
    <w:p w:rsidR="008E6862" w:rsidRPr="00AF7FDE" w:rsidRDefault="008E6862" w:rsidP="00DE74DD">
      <w:pPr>
        <w:spacing w:before="120" w:after="0" w:line="276" w:lineRule="auto"/>
        <w:jc w:val="both"/>
        <w:rPr>
          <w:rFonts w:cs="Arial"/>
        </w:rPr>
      </w:pPr>
      <w:r w:rsidRPr="00AF7FDE">
        <w:rPr>
          <w:rFonts w:cs="Arial"/>
        </w:rPr>
        <w:t>Jedan od strateških ciljeva Bolnice je uspostava Centra sportske medicinske rehabilitacije, koji će omogućiti pružanje specijaliziranih usluga usmjerenih na sportaše i aktivne osobe. Ovaj centar imat će ključnu ulogu u privlačenju mlađih, radno aktivnih i platežno sposobnijih korisnika, čime će se proširiti ciljna skupina pacijenata.</w:t>
      </w:r>
    </w:p>
    <w:p w:rsidR="008E6862" w:rsidRDefault="003D7DD3" w:rsidP="00DE74DD">
      <w:pPr>
        <w:spacing w:before="120" w:after="0" w:line="276" w:lineRule="auto"/>
        <w:jc w:val="both"/>
        <w:rPr>
          <w:rFonts w:cs="Arial"/>
        </w:rPr>
      </w:pPr>
      <w:r w:rsidRPr="00AF7FDE">
        <w:rPr>
          <w:rFonts w:cs="Arial"/>
        </w:rPr>
        <w:t>U tijeku su</w:t>
      </w:r>
      <w:r w:rsidR="008E6862" w:rsidRPr="00AF7FDE">
        <w:rPr>
          <w:rFonts w:cs="Arial"/>
        </w:rPr>
        <w:t xml:space="preserve"> pripremne aktivnosti koje uključuju stvaranje odgovarajućih prostornih, tehničkih i kadrovskih uvjeta. Uvođenje ovog novog sadržaja ne samo da će osnažiti ponudu Bolnice, već će omogućiti pružanje vrhunske rehabilitacijske usluge koja ima visok udio dodane vrijednosti. Postojeći interes za ovaj oblik medicinske rehabilitacije potvrđuje da će se Bolnica, zahvaljujući Centru, pozicionirati kao prepoznatljiva ustanova za sportsku rehabilitaciju, što će doprinijeti njenoj financijskoj stabilnosti i dugoročnom razvoju.</w:t>
      </w:r>
    </w:p>
    <w:p w:rsidR="00C004FE" w:rsidRPr="00AF7FDE" w:rsidRDefault="00C004FE" w:rsidP="00DE74DD">
      <w:pPr>
        <w:spacing w:before="120" w:after="0" w:line="276" w:lineRule="auto"/>
        <w:jc w:val="both"/>
        <w:rPr>
          <w:rFonts w:cs="Arial"/>
        </w:rPr>
      </w:pPr>
    </w:p>
    <w:p w:rsidR="008E6862" w:rsidRPr="0041176D" w:rsidRDefault="004732BB" w:rsidP="00DE74DD">
      <w:pPr>
        <w:pStyle w:val="Naslov2"/>
        <w:spacing w:before="120" w:line="276" w:lineRule="auto"/>
        <w:rPr>
          <w:b/>
        </w:rPr>
      </w:pPr>
      <w:bookmarkStart w:id="19" w:name="_Toc215564632"/>
      <w:r w:rsidRPr="0041176D">
        <w:rPr>
          <w:b/>
        </w:rPr>
        <w:t>6.</w:t>
      </w:r>
      <w:r w:rsidR="008E6862" w:rsidRPr="0041176D">
        <w:rPr>
          <w:b/>
        </w:rPr>
        <w:t xml:space="preserve">3. </w:t>
      </w:r>
      <w:r w:rsidR="000D38D0" w:rsidRPr="0041176D">
        <w:rPr>
          <w:b/>
        </w:rPr>
        <w:t>FORMIRANJE NACIONALNOG CENTRA ZA REHABILITACIJU OSOBA OBOLJELIH OD MULTIPLE SKLEROZE (MS)</w:t>
      </w:r>
      <w:bookmarkEnd w:id="19"/>
    </w:p>
    <w:p w:rsidR="008E6862" w:rsidRPr="00AF7FDE" w:rsidRDefault="008E6862" w:rsidP="00DE74DD">
      <w:pPr>
        <w:spacing w:before="120" w:after="0" w:line="276" w:lineRule="auto"/>
        <w:jc w:val="both"/>
        <w:rPr>
          <w:rFonts w:cs="Arial"/>
        </w:rPr>
      </w:pPr>
      <w:r w:rsidRPr="00AF7FDE">
        <w:rPr>
          <w:rFonts w:cs="Arial"/>
        </w:rPr>
        <w:t xml:space="preserve">Bolnica </w:t>
      </w:r>
      <w:r w:rsidR="003D7DD3" w:rsidRPr="00AF7FDE">
        <w:rPr>
          <w:rFonts w:cs="Arial"/>
        </w:rPr>
        <w:t>nastavlja</w:t>
      </w:r>
      <w:r w:rsidRPr="00AF7FDE">
        <w:rPr>
          <w:rFonts w:cs="Arial"/>
        </w:rPr>
        <w:t xml:space="preserve"> s aktivnostima usmjerenim na formiranje Nacionalnog centra za rehabilitaciju osoba oboljelih od </w:t>
      </w:r>
      <w:proofErr w:type="spellStart"/>
      <w:r w:rsidRPr="00AF7FDE">
        <w:rPr>
          <w:rFonts w:cs="Arial"/>
        </w:rPr>
        <w:t>multiple</w:t>
      </w:r>
      <w:proofErr w:type="spellEnd"/>
      <w:r w:rsidRPr="00AF7FDE">
        <w:rPr>
          <w:rFonts w:cs="Arial"/>
        </w:rPr>
        <w:t xml:space="preserve"> skleroze, što predstavlja važan iskorak u zdravstvenoj ponudi. Cilj ovog centra je pružiti specijalizirane usluge rehabilitacije pacijentima s </w:t>
      </w:r>
      <w:proofErr w:type="spellStart"/>
      <w:r w:rsidRPr="00AF7FDE">
        <w:rPr>
          <w:rFonts w:cs="Arial"/>
        </w:rPr>
        <w:t>multiplom</w:t>
      </w:r>
      <w:proofErr w:type="spellEnd"/>
      <w:r w:rsidRPr="00AF7FDE">
        <w:rPr>
          <w:rFonts w:cs="Arial"/>
        </w:rPr>
        <w:t xml:space="preserve"> sklerozom, okupljanjem multidisciplinarnog tima stručnjaka i stvaranjem odgovarajućih tehničko-materijalnih uvjeta.</w:t>
      </w:r>
    </w:p>
    <w:p w:rsidR="008E6862" w:rsidRDefault="008E6862" w:rsidP="00DE74DD">
      <w:pPr>
        <w:spacing w:before="120" w:after="0" w:line="276" w:lineRule="auto"/>
        <w:jc w:val="both"/>
        <w:rPr>
          <w:rFonts w:cs="Arial"/>
        </w:rPr>
      </w:pPr>
      <w:proofErr w:type="spellStart"/>
      <w:r w:rsidRPr="00AF7FDE">
        <w:rPr>
          <w:rFonts w:cs="Arial"/>
        </w:rPr>
        <w:t>Multipl</w:t>
      </w:r>
      <w:r w:rsidR="003D7DD3" w:rsidRPr="00AF7FDE">
        <w:rPr>
          <w:rFonts w:cs="Arial"/>
        </w:rPr>
        <w:t>a</w:t>
      </w:r>
      <w:proofErr w:type="spellEnd"/>
      <w:r w:rsidRPr="00AF7FDE">
        <w:rPr>
          <w:rFonts w:cs="Arial"/>
        </w:rPr>
        <w:t xml:space="preserve"> skleroza je kompleksna bolest koja zahtijeva dugotrajnu rehabilitaciju, često uz specifične metode liječenja. Ova skupina pacijenata je dobro organizirana kroz Savez udruga oboljelih od MS-a, no trenutno su pacijenti disperzirani po različitim odjelima i toplicama. Kroz formiranje Nacionalnog centra, Bolnica planira objediniti ove pacijente u jedan objekt, omogućujući im pristup specijaliziranim </w:t>
      </w:r>
      <w:r w:rsidRPr="00AF7FDE">
        <w:rPr>
          <w:rFonts w:cs="Arial"/>
        </w:rPr>
        <w:lastRenderedPageBreak/>
        <w:t>tehnikama, uređajima i visoko educiranim kadrovima. Time će se osigurati bolja kvaliteta rehabilitacije, a Bolnica će postati prepoznatljiva po ovom specifičnom obliku zdravstvene skrbi.</w:t>
      </w:r>
    </w:p>
    <w:p w:rsidR="00C004FE" w:rsidRPr="00AF7FDE" w:rsidRDefault="00C004FE" w:rsidP="00DE74DD">
      <w:pPr>
        <w:spacing w:before="120" w:after="0" w:line="276" w:lineRule="auto"/>
        <w:jc w:val="both"/>
        <w:rPr>
          <w:rFonts w:cs="Arial"/>
        </w:rPr>
      </w:pPr>
    </w:p>
    <w:p w:rsidR="008E6862" w:rsidRPr="0041176D" w:rsidRDefault="004732BB" w:rsidP="00DE74DD">
      <w:pPr>
        <w:pStyle w:val="Naslov2"/>
        <w:spacing w:before="120" w:line="276" w:lineRule="auto"/>
        <w:rPr>
          <w:b/>
        </w:rPr>
      </w:pPr>
      <w:bookmarkStart w:id="20" w:name="_Toc215564633"/>
      <w:r w:rsidRPr="0041176D">
        <w:rPr>
          <w:b/>
        </w:rPr>
        <w:t>6.</w:t>
      </w:r>
      <w:r w:rsidR="008E6862" w:rsidRPr="0041176D">
        <w:rPr>
          <w:b/>
        </w:rPr>
        <w:t xml:space="preserve">4. </w:t>
      </w:r>
      <w:r w:rsidR="000D38D0" w:rsidRPr="0041176D">
        <w:rPr>
          <w:b/>
        </w:rPr>
        <w:t>REDEFINIRANJE CIJENA USLUGA LIJEČENJA</w:t>
      </w:r>
      <w:bookmarkEnd w:id="20"/>
    </w:p>
    <w:p w:rsidR="008E6862" w:rsidRPr="00AF7FDE" w:rsidRDefault="008E6862" w:rsidP="00DE74DD">
      <w:pPr>
        <w:spacing w:before="120" w:after="0" w:line="276" w:lineRule="auto"/>
        <w:jc w:val="both"/>
        <w:rPr>
          <w:rFonts w:cs="Arial"/>
        </w:rPr>
      </w:pPr>
      <w:r w:rsidRPr="00AF7FDE">
        <w:rPr>
          <w:rFonts w:cs="Arial"/>
        </w:rPr>
        <w:t xml:space="preserve">S obzirom na trenutno financijsko okruženje, koje je prvenstveno određeno izrazito niskim cijenama zdravstvenih usluga od strane HZZO-a, dugoročno stabilno poslovanje i osiguravanje visokokvalitetnih usluga postaje izazovno. Otvaranjem novog Centra za rehabilitaciju povreda kralježnice, ovaj problem </w:t>
      </w:r>
      <w:r w:rsidR="003D7DD3" w:rsidRPr="00AF7FDE">
        <w:rPr>
          <w:rFonts w:cs="Arial"/>
        </w:rPr>
        <w:t>postao je još i</w:t>
      </w:r>
      <w:r w:rsidRPr="00AF7FDE">
        <w:rPr>
          <w:rFonts w:cs="Arial"/>
        </w:rPr>
        <w:t xml:space="preserve"> izraženiji, jer troškovi liječenja najtežih pacijenata premaš</w:t>
      </w:r>
      <w:r w:rsidR="003D7DD3" w:rsidRPr="00AF7FDE">
        <w:rPr>
          <w:rFonts w:cs="Arial"/>
        </w:rPr>
        <w:t>uju</w:t>
      </w:r>
      <w:r w:rsidRPr="00AF7FDE">
        <w:rPr>
          <w:rFonts w:cs="Arial"/>
        </w:rPr>
        <w:t xml:space="preserve"> postojeće prihode po važećim cijenama HZZO-a.</w:t>
      </w:r>
    </w:p>
    <w:p w:rsidR="008E6862" w:rsidRDefault="008E6862" w:rsidP="00DE74DD">
      <w:pPr>
        <w:spacing w:before="120" w:after="0" w:line="276" w:lineRule="auto"/>
        <w:jc w:val="both"/>
        <w:rPr>
          <w:rFonts w:cs="Arial"/>
        </w:rPr>
      </w:pPr>
      <w:r w:rsidRPr="00AF7FDE">
        <w:rPr>
          <w:rFonts w:cs="Arial"/>
        </w:rPr>
        <w:t>Kako bi Bolnica mogla osigurati održivo poslovanje i kvalitetnu zdravstvenu uslugu, nužno je kroz dijalog s Ministarstvom zdravstva i HZZO-om redefinirati cijene usluga, osobito za najteže pacijente. Predloženo je redefiniranje cijene pojedinih dana bolničkog liječenja (DBL-ova) ili priznavanje dijela akutnih kreveta u rehabilitacijskoj medicini, što bi omogućilo financiranje kompleksnijih i zahtjevnijih tretmana. Prvi koraci u ovom smjeru već su poduzeti, a rješenje se nazire kroz nove modele financiranja.</w:t>
      </w:r>
    </w:p>
    <w:p w:rsidR="00C004FE" w:rsidRPr="00AF7FDE" w:rsidRDefault="00C004FE" w:rsidP="00DE74DD">
      <w:pPr>
        <w:spacing w:before="120" w:after="0" w:line="276" w:lineRule="auto"/>
        <w:rPr>
          <w:rFonts w:cs="Arial"/>
        </w:rPr>
      </w:pPr>
    </w:p>
    <w:p w:rsidR="008E6862" w:rsidRPr="0041176D" w:rsidRDefault="004732BB" w:rsidP="00DE74DD">
      <w:pPr>
        <w:pStyle w:val="Naslov2"/>
        <w:spacing w:before="120" w:line="276" w:lineRule="auto"/>
        <w:rPr>
          <w:b/>
        </w:rPr>
      </w:pPr>
      <w:bookmarkStart w:id="21" w:name="_Toc215564634"/>
      <w:r w:rsidRPr="0041176D">
        <w:rPr>
          <w:b/>
        </w:rPr>
        <w:t>6.</w:t>
      </w:r>
      <w:r w:rsidR="00C31F6A">
        <w:rPr>
          <w:b/>
        </w:rPr>
        <w:t>5</w:t>
      </w:r>
      <w:r w:rsidR="008E6862" w:rsidRPr="0041176D">
        <w:rPr>
          <w:b/>
        </w:rPr>
        <w:t xml:space="preserve">. </w:t>
      </w:r>
      <w:r w:rsidR="000D38D0" w:rsidRPr="0041176D">
        <w:rPr>
          <w:b/>
        </w:rPr>
        <w:t>RACIONALIZACIJA POSLOVANJA I PROŠIRENJE USLUGA</w:t>
      </w:r>
      <w:bookmarkEnd w:id="21"/>
    </w:p>
    <w:p w:rsidR="008E6862" w:rsidRPr="00AF7FDE" w:rsidRDefault="008E6862" w:rsidP="00DE74DD">
      <w:pPr>
        <w:spacing w:before="120" w:after="0" w:line="276" w:lineRule="auto"/>
        <w:jc w:val="both"/>
        <w:rPr>
          <w:rFonts w:cs="Arial"/>
        </w:rPr>
      </w:pPr>
      <w:r w:rsidRPr="00AF7FDE">
        <w:rPr>
          <w:rFonts w:cs="Arial"/>
        </w:rPr>
        <w:t>Kako bi se osigurala financijska održivost, potrebno je kontinuirano raditi na racionalizaciji poslovanja, kako u zdravstvenom, tako i u turističko-ugostiteljskom segmentu. To uključuje optimizaciju radnih procesa, smanjenje troškova i povećanje prihoda, bez ugrožavanja kvalitete usluga koje Bolnica pruža.</w:t>
      </w:r>
    </w:p>
    <w:p w:rsidR="008E6862" w:rsidRPr="00AF7FDE" w:rsidRDefault="008E6862" w:rsidP="00DE74DD">
      <w:pPr>
        <w:spacing w:before="120" w:after="0" w:line="276" w:lineRule="auto"/>
        <w:jc w:val="both"/>
        <w:rPr>
          <w:rFonts w:cs="Arial"/>
        </w:rPr>
      </w:pPr>
      <w:r w:rsidRPr="00AF7FDE">
        <w:rPr>
          <w:rFonts w:cs="Arial"/>
        </w:rPr>
        <w:t>Posebna pozornost bit će posvećena unutarnjoj reorganizaciji rada, s ciljem racionalizacije radnih mjesta i osiguravanja da svi radni procesi budu optimalno organizirani. Kontinuirano stručno usavršavanje medicinskog i nemedicinskog osoblja ključni je dio ove strategije, jer će omogućiti proširenje ponude usluga. Bolnica planira uvesti nove rehabilitacijske metode i usluge, što će dodatno ojačati njenu konkurentnost i atraktivnost na tržištu.</w:t>
      </w:r>
    </w:p>
    <w:p w:rsidR="000856F2" w:rsidRDefault="008E6862" w:rsidP="00DE74DD">
      <w:pPr>
        <w:spacing w:before="120" w:after="0" w:line="276" w:lineRule="auto"/>
        <w:jc w:val="both"/>
        <w:rPr>
          <w:rFonts w:cs="Arial"/>
        </w:rPr>
      </w:pPr>
      <w:r w:rsidRPr="00AF7FDE">
        <w:rPr>
          <w:rFonts w:cs="Arial"/>
        </w:rPr>
        <w:t>Sve ove aktivnosti zajedno čine temelj budućeg razvoja Bolnice te su ključne za njen dugoročni uspjeh i održivost. Izazovi su veliki, ali uz adekvatno planiranje i provedbu ovih mjera, Bolnica će biti spremna odgovoriti na potrebe svojih korisnika u nadolazećim godinama.</w:t>
      </w:r>
    </w:p>
    <w:p w:rsidR="008F0B4D" w:rsidRDefault="008F0B4D" w:rsidP="008F0B4D">
      <w:pPr>
        <w:spacing w:before="120" w:after="0" w:line="276" w:lineRule="auto"/>
        <w:jc w:val="both"/>
        <w:rPr>
          <w:rFonts w:cs="Arial"/>
        </w:rPr>
      </w:pPr>
    </w:p>
    <w:p w:rsidR="008F0B4D" w:rsidRPr="00350B89" w:rsidRDefault="008F0B4D" w:rsidP="008F0B4D">
      <w:pPr>
        <w:pStyle w:val="Naslov2"/>
        <w:spacing w:before="120" w:line="276" w:lineRule="auto"/>
        <w:rPr>
          <w:rFonts w:eastAsia="Times New Roman" w:cstheme="majorHAnsi"/>
          <w:b/>
          <w:lang w:eastAsia="hr-HR"/>
        </w:rPr>
      </w:pPr>
      <w:bookmarkStart w:id="22" w:name="_Toc215564635"/>
      <w:r w:rsidRPr="00350B89">
        <w:rPr>
          <w:rFonts w:eastAsia="Times New Roman" w:cstheme="majorHAnsi"/>
          <w:b/>
          <w:lang w:eastAsia="hr-HR"/>
        </w:rPr>
        <w:t>6.</w:t>
      </w:r>
      <w:r w:rsidR="00C31F6A">
        <w:rPr>
          <w:rFonts w:eastAsia="Times New Roman" w:cstheme="majorHAnsi"/>
          <w:b/>
          <w:lang w:eastAsia="hr-HR"/>
        </w:rPr>
        <w:t>6</w:t>
      </w:r>
      <w:r w:rsidRPr="00350B89">
        <w:rPr>
          <w:rFonts w:eastAsia="Times New Roman" w:cstheme="majorHAnsi"/>
          <w:b/>
          <w:lang w:eastAsia="hr-HR"/>
        </w:rPr>
        <w:t>. ENERGETSKA NEOVISNOST I ODRŽIVO UPRAVLJANJE GEOTERMALNIM POTENCIJALOM</w:t>
      </w:r>
      <w:bookmarkEnd w:id="22"/>
    </w:p>
    <w:p w:rsidR="008F0B4D" w:rsidRPr="00350B89" w:rsidRDefault="008F0B4D" w:rsidP="00350B89">
      <w:pPr>
        <w:spacing w:before="120" w:after="100" w:afterAutospacing="1" w:line="276" w:lineRule="auto"/>
        <w:jc w:val="both"/>
        <w:rPr>
          <w:rFonts w:eastAsia="Times New Roman" w:cstheme="minorHAnsi"/>
          <w:lang w:eastAsia="hr-HR"/>
        </w:rPr>
      </w:pPr>
      <w:r w:rsidRPr="00350B89">
        <w:rPr>
          <w:rFonts w:eastAsia="Times New Roman" w:cstheme="minorHAnsi"/>
          <w:lang w:eastAsia="hr-HR"/>
        </w:rPr>
        <w:t xml:space="preserve">S obzirom na jedinstveni geotermalni resurs Varaždinskih Toplica, strateški je cilj Bolnice povećati razinu energetske samodostatnosti i smanjiti ovisnost o komercijalnim energentima. Planirano je pokretanje svih potrebnih postupaka u skladu sa Zakonom o istraživanju i eksploataciji ugljikovodika, </w:t>
      </w:r>
      <w:r w:rsidR="00C31F6A">
        <w:rPr>
          <w:rFonts w:eastAsia="Times New Roman" w:cstheme="minorHAnsi"/>
          <w:lang w:eastAsia="hr-HR"/>
        </w:rPr>
        <w:t xml:space="preserve">zajedno </w:t>
      </w:r>
      <w:r w:rsidRPr="00350B89">
        <w:rPr>
          <w:rFonts w:eastAsia="Times New Roman" w:cstheme="minorHAnsi"/>
          <w:lang w:eastAsia="hr-HR"/>
        </w:rPr>
        <w:t>s Gradom Varaždinske Toplice te provedbu istražnih i tehničko-inženjerskih aktivnosti radi utvrđivanja rezervi i kasnijeg prijelaza u eksploatacijsku fazu. Očekuju se značajne financijske uštede i stvaranje stabilnog dugoročnog modela upravljanja toplinskom energijom, uz smanjenje ekološkog otiska Bolnice.</w:t>
      </w:r>
    </w:p>
    <w:p w:rsidR="008F0B4D" w:rsidRPr="00D243A8" w:rsidRDefault="008F0B4D" w:rsidP="008F0B4D">
      <w:pPr>
        <w:spacing w:before="120" w:after="0" w:line="276" w:lineRule="auto"/>
        <w:rPr>
          <w:rFonts w:eastAsia="Times New Roman" w:cstheme="minorHAnsi"/>
          <w:highlight w:val="yellow"/>
          <w:lang w:eastAsia="hr-HR"/>
        </w:rPr>
      </w:pPr>
    </w:p>
    <w:p w:rsidR="008F0B4D" w:rsidRPr="00350B89" w:rsidRDefault="008F0B4D" w:rsidP="008F0B4D">
      <w:pPr>
        <w:pStyle w:val="Naslov2"/>
        <w:spacing w:before="120" w:line="276" w:lineRule="auto"/>
        <w:rPr>
          <w:rFonts w:eastAsia="Times New Roman" w:cstheme="majorHAnsi"/>
          <w:b/>
          <w:lang w:eastAsia="hr-HR"/>
        </w:rPr>
      </w:pPr>
      <w:bookmarkStart w:id="23" w:name="_Toc215564636"/>
      <w:r w:rsidRPr="00350B89">
        <w:rPr>
          <w:rFonts w:eastAsia="Times New Roman" w:cstheme="majorHAnsi"/>
          <w:b/>
          <w:lang w:eastAsia="hr-HR"/>
        </w:rPr>
        <w:lastRenderedPageBreak/>
        <w:t>6.</w:t>
      </w:r>
      <w:r w:rsidR="00C31F6A">
        <w:rPr>
          <w:rFonts w:eastAsia="Times New Roman" w:cstheme="majorHAnsi"/>
          <w:b/>
          <w:lang w:eastAsia="hr-HR"/>
        </w:rPr>
        <w:t>7</w:t>
      </w:r>
      <w:r w:rsidRPr="00350B89">
        <w:rPr>
          <w:rFonts w:eastAsia="Times New Roman" w:cstheme="majorHAnsi"/>
          <w:b/>
          <w:lang w:eastAsia="hr-HR"/>
        </w:rPr>
        <w:t>. DIGITALNA TRANSFORMACIJA POSLOVANJA I PODIZANJE KVALITETE USLUGA</w:t>
      </w:r>
      <w:bookmarkEnd w:id="23"/>
    </w:p>
    <w:p w:rsidR="008F0B4D" w:rsidRPr="00350B89" w:rsidRDefault="008F0B4D" w:rsidP="00350B89">
      <w:pPr>
        <w:spacing w:before="120" w:after="0" w:line="276" w:lineRule="auto"/>
        <w:jc w:val="both"/>
        <w:rPr>
          <w:rFonts w:eastAsia="Times New Roman" w:cstheme="minorHAnsi"/>
          <w:lang w:eastAsia="hr-HR"/>
        </w:rPr>
      </w:pPr>
      <w:r w:rsidRPr="00350B89">
        <w:rPr>
          <w:rFonts w:eastAsia="Times New Roman" w:cstheme="minorHAnsi"/>
          <w:lang w:eastAsia="hr-HR"/>
        </w:rPr>
        <w:t>U cilju modernizacije poslovnih procesa i unaprjeđenja iskustva pacijenata i posjetitelja, Bolnica će nastaviti s opsežnom digitalizacijom poslovanja kroz projekt rekonstrukcije Minerve, koji donosi nova informatičko-komunikacijska rješenja temeljena na suvremenim digitalnim tehnologijama. Uvođenjem integriranih sustava očekuje se značajno unapređenje učinkovitosti, sigurnosti i transparentnosti rada, kao i podizanje kvalitete zdravstvene i turističke usluge.</w:t>
      </w:r>
    </w:p>
    <w:p w:rsidR="008F0B4D" w:rsidRPr="00350B89" w:rsidRDefault="008F0B4D" w:rsidP="00350B89">
      <w:pPr>
        <w:spacing w:before="120" w:after="0" w:line="276" w:lineRule="auto"/>
        <w:jc w:val="both"/>
        <w:rPr>
          <w:rFonts w:eastAsia="Times New Roman" w:cstheme="minorHAnsi"/>
          <w:lang w:eastAsia="hr-HR"/>
        </w:rPr>
      </w:pPr>
      <w:r w:rsidRPr="00350B89">
        <w:rPr>
          <w:rFonts w:eastAsia="Times New Roman" w:cstheme="minorHAnsi"/>
          <w:lang w:eastAsia="hr-HR"/>
        </w:rPr>
        <w:t>Digitalna transformacija obuhvaća ključna područja poslovanja:</w:t>
      </w:r>
    </w:p>
    <w:p w:rsidR="008F0B4D" w:rsidRPr="00350B89" w:rsidRDefault="008F0B4D" w:rsidP="00350B89">
      <w:pPr>
        <w:spacing w:before="120" w:after="0" w:line="276" w:lineRule="auto"/>
        <w:ind w:left="142"/>
        <w:jc w:val="both"/>
        <w:rPr>
          <w:rFonts w:eastAsia="Times New Roman" w:cstheme="minorHAnsi"/>
          <w:lang w:eastAsia="hr-HR"/>
        </w:rPr>
      </w:pPr>
      <w:r w:rsidRPr="00350B89">
        <w:rPr>
          <w:rFonts w:eastAsia="Times New Roman" w:cstheme="minorHAnsi"/>
          <w:lang w:eastAsia="hr-HR"/>
        </w:rPr>
        <w:t xml:space="preserve">• </w:t>
      </w:r>
      <w:r w:rsidRPr="00350B89">
        <w:rPr>
          <w:rFonts w:eastAsia="Times New Roman" w:cstheme="minorHAnsi"/>
          <w:b/>
          <w:bCs/>
          <w:lang w:eastAsia="hr-HR"/>
        </w:rPr>
        <w:t>Upravljanje pacijentima i elektronička dokumentacija</w:t>
      </w:r>
      <w:r w:rsidRPr="00350B89">
        <w:rPr>
          <w:rFonts w:eastAsia="Times New Roman" w:cstheme="minorHAnsi"/>
          <w:lang w:eastAsia="hr-HR"/>
        </w:rPr>
        <w:t xml:space="preserve"> primjenom naprednih informatičkih rješenja olakšat će se pristup medicinskoj dokumentaciji, ubrzati administrativni postupci i unaprijediti kontinuitet skrbi.</w:t>
      </w:r>
    </w:p>
    <w:p w:rsidR="008F0B4D" w:rsidRPr="00350B89" w:rsidRDefault="008F0B4D" w:rsidP="00350B89">
      <w:pPr>
        <w:spacing w:before="120" w:after="0" w:line="276" w:lineRule="auto"/>
        <w:ind w:left="142"/>
        <w:jc w:val="both"/>
        <w:rPr>
          <w:rFonts w:eastAsia="Times New Roman" w:cstheme="minorHAnsi"/>
          <w:lang w:eastAsia="hr-HR"/>
        </w:rPr>
      </w:pPr>
      <w:r w:rsidRPr="00350B89">
        <w:rPr>
          <w:rFonts w:eastAsia="Times New Roman" w:cstheme="minorHAnsi"/>
          <w:lang w:eastAsia="hr-HR"/>
        </w:rPr>
        <w:t xml:space="preserve">• </w:t>
      </w:r>
      <w:r w:rsidRPr="00350B89">
        <w:rPr>
          <w:rFonts w:eastAsia="Times New Roman" w:cstheme="minorHAnsi"/>
          <w:b/>
          <w:bCs/>
          <w:lang w:eastAsia="hr-HR"/>
        </w:rPr>
        <w:t>Financije i računovodstvo</w:t>
      </w:r>
      <w:r w:rsidRPr="00350B89">
        <w:rPr>
          <w:rFonts w:eastAsia="Times New Roman" w:cstheme="minorHAnsi"/>
          <w:lang w:eastAsia="hr-HR"/>
        </w:rPr>
        <w:t xml:space="preserve"> bit će optimizirani implementacijom ERP sustava koji automatizira obradu financijskih transakcija i omogućuje modeliranje te optimizaciju procesa, uz smanjenje operativnih troškova i rizika.</w:t>
      </w:r>
    </w:p>
    <w:p w:rsidR="008F0B4D" w:rsidRPr="00350B89" w:rsidRDefault="008F0B4D" w:rsidP="00350B89">
      <w:pPr>
        <w:spacing w:before="120" w:after="0" w:line="276" w:lineRule="auto"/>
        <w:ind w:left="142"/>
        <w:jc w:val="both"/>
        <w:rPr>
          <w:rFonts w:eastAsia="Times New Roman" w:cstheme="minorHAnsi"/>
          <w:lang w:eastAsia="hr-HR"/>
        </w:rPr>
      </w:pPr>
      <w:r w:rsidRPr="00350B89">
        <w:rPr>
          <w:rFonts w:eastAsia="Times New Roman" w:cstheme="minorHAnsi"/>
          <w:lang w:eastAsia="hr-HR"/>
        </w:rPr>
        <w:t xml:space="preserve">• </w:t>
      </w:r>
      <w:r w:rsidRPr="00350B89">
        <w:rPr>
          <w:rFonts w:eastAsia="Times New Roman" w:cstheme="minorHAnsi"/>
          <w:b/>
          <w:bCs/>
          <w:lang w:eastAsia="hr-HR"/>
        </w:rPr>
        <w:t>Logistika</w:t>
      </w:r>
      <w:r w:rsidRPr="00350B89">
        <w:rPr>
          <w:rFonts w:eastAsia="Times New Roman" w:cstheme="minorHAnsi"/>
          <w:lang w:eastAsia="hr-HR"/>
        </w:rPr>
        <w:t xml:space="preserve"> će digitalizacijom planiranja, upravljanja zalihama, organizacije smještaja, transporta i prehrane omogućiti bolju kontrolu kvalitete i veću transparentnost logističke podrške.</w:t>
      </w:r>
    </w:p>
    <w:p w:rsidR="008F0B4D" w:rsidRPr="00350B89" w:rsidRDefault="008F0B4D" w:rsidP="00350B89">
      <w:pPr>
        <w:spacing w:before="120" w:after="0" w:line="276" w:lineRule="auto"/>
        <w:ind w:left="142"/>
        <w:jc w:val="both"/>
        <w:rPr>
          <w:rFonts w:eastAsia="Times New Roman" w:cstheme="minorHAnsi"/>
          <w:lang w:eastAsia="hr-HR"/>
        </w:rPr>
      </w:pPr>
      <w:r w:rsidRPr="00350B89">
        <w:rPr>
          <w:rFonts w:eastAsia="Times New Roman" w:cstheme="minorHAnsi"/>
          <w:lang w:eastAsia="hr-HR"/>
        </w:rPr>
        <w:t xml:space="preserve">• </w:t>
      </w:r>
      <w:r w:rsidRPr="00350B89">
        <w:rPr>
          <w:rFonts w:eastAsia="Times New Roman" w:cstheme="minorHAnsi"/>
          <w:b/>
          <w:bCs/>
          <w:lang w:eastAsia="hr-HR"/>
        </w:rPr>
        <w:t>Digitalno upravljanje energijom</w:t>
      </w:r>
      <w:r w:rsidRPr="00350B89">
        <w:rPr>
          <w:rFonts w:eastAsia="Times New Roman" w:cstheme="minorHAnsi"/>
          <w:lang w:eastAsia="hr-HR"/>
        </w:rPr>
        <w:t xml:space="preserve"> omogućit će nadzor, automatizaciju i racionalizaciju potrošnje, što je osobito važno s obzirom na strateški razvoj geotermalnog potencijala.</w:t>
      </w:r>
    </w:p>
    <w:p w:rsidR="008F0B4D" w:rsidRPr="00350B89" w:rsidRDefault="008F0B4D" w:rsidP="00350B89">
      <w:pPr>
        <w:spacing w:before="120" w:after="0" w:line="276" w:lineRule="auto"/>
        <w:ind w:left="142"/>
        <w:jc w:val="both"/>
        <w:rPr>
          <w:rFonts w:eastAsia="Times New Roman" w:cstheme="minorHAnsi"/>
          <w:lang w:eastAsia="hr-HR"/>
        </w:rPr>
      </w:pPr>
      <w:r w:rsidRPr="00350B89">
        <w:rPr>
          <w:rFonts w:eastAsia="Times New Roman" w:cstheme="minorHAnsi"/>
          <w:lang w:eastAsia="hr-HR"/>
        </w:rPr>
        <w:t xml:space="preserve">• </w:t>
      </w:r>
      <w:r w:rsidRPr="00350B89">
        <w:rPr>
          <w:rFonts w:eastAsia="Times New Roman" w:cstheme="minorHAnsi"/>
          <w:b/>
          <w:bCs/>
          <w:lang w:eastAsia="hr-HR"/>
        </w:rPr>
        <w:t>Marketing i prodaja</w:t>
      </w:r>
      <w:r w:rsidRPr="00350B89">
        <w:rPr>
          <w:rFonts w:eastAsia="Times New Roman" w:cstheme="minorHAnsi"/>
          <w:lang w:eastAsia="hr-HR"/>
        </w:rPr>
        <w:t xml:space="preserve"> unaprijedit će se modernizacijom digitalnih alata, rezervacijskih sustava i sustava za automatizirano oglašavanje te korištenjem napredne analitike, što će pridonijeti jačanju tržišnog položaja, personalizaciji ponude i povećanju zadovoljstva korisnika.</w:t>
      </w:r>
    </w:p>
    <w:p w:rsidR="008F0B4D" w:rsidRPr="00350B89" w:rsidRDefault="008F0B4D" w:rsidP="00350B89">
      <w:pPr>
        <w:spacing w:before="120" w:after="0" w:line="276" w:lineRule="auto"/>
        <w:jc w:val="both"/>
        <w:rPr>
          <w:rFonts w:eastAsia="Times New Roman" w:cstheme="minorHAnsi"/>
          <w:lang w:eastAsia="hr-HR"/>
        </w:rPr>
      </w:pPr>
      <w:r w:rsidRPr="00350B89">
        <w:rPr>
          <w:rFonts w:eastAsia="Times New Roman" w:cstheme="minorHAnsi"/>
          <w:lang w:eastAsia="hr-HR"/>
        </w:rPr>
        <w:t>Razvoj digitalnih alata za pacijente i goste, uključujući online rezervacije, pristup terapijskim planovima i personalizirane komunikacijske kanale, omogućit će lakšu dostupnost informacija i veću razinu korisničkog iskustva.</w:t>
      </w:r>
    </w:p>
    <w:p w:rsidR="008F0B4D" w:rsidRPr="00350B89" w:rsidRDefault="008F0B4D" w:rsidP="00350B89">
      <w:pPr>
        <w:spacing w:before="120" w:after="0" w:line="276" w:lineRule="auto"/>
        <w:jc w:val="both"/>
        <w:rPr>
          <w:rFonts w:eastAsia="Times New Roman" w:cstheme="minorHAnsi"/>
          <w:lang w:eastAsia="hr-HR"/>
        </w:rPr>
      </w:pPr>
      <w:r w:rsidRPr="00350B89">
        <w:rPr>
          <w:rFonts w:eastAsia="Times New Roman" w:cstheme="minorHAnsi"/>
          <w:lang w:eastAsia="hr-HR"/>
        </w:rPr>
        <w:t>Ostvarenje navedenih ciljeva predstavlja temelj za dugoročni napredak poslovanja Bolnice jer digitalna transformacija omogućuje snažniju integraciju zdravstvene i turističke djelatnosti, povećanje tržišne konkurentnosti te kreiranje dodatne vrijednosti za pacijente, goste i poslovne partnere.</w:t>
      </w:r>
    </w:p>
    <w:p w:rsidR="008F0B4D" w:rsidRPr="00D243A8" w:rsidRDefault="008F0B4D" w:rsidP="008F0B4D">
      <w:pPr>
        <w:spacing w:before="120" w:after="0" w:line="276" w:lineRule="auto"/>
        <w:rPr>
          <w:rFonts w:eastAsia="Times New Roman" w:cstheme="minorHAnsi"/>
          <w:highlight w:val="yellow"/>
          <w:lang w:eastAsia="hr-HR"/>
        </w:rPr>
      </w:pPr>
    </w:p>
    <w:p w:rsidR="008F0B4D" w:rsidRPr="00350B89" w:rsidRDefault="008F0B4D" w:rsidP="008F0B4D">
      <w:pPr>
        <w:pStyle w:val="Naslov2"/>
        <w:spacing w:before="120" w:line="276" w:lineRule="auto"/>
        <w:rPr>
          <w:rFonts w:eastAsia="Times New Roman" w:cstheme="majorHAnsi"/>
          <w:b/>
          <w:lang w:eastAsia="hr-HR"/>
        </w:rPr>
      </w:pPr>
      <w:bookmarkStart w:id="24" w:name="_Toc215564637"/>
      <w:r w:rsidRPr="00350B89">
        <w:rPr>
          <w:rFonts w:eastAsia="Times New Roman" w:cstheme="majorHAnsi"/>
          <w:b/>
          <w:lang w:eastAsia="hr-HR"/>
        </w:rPr>
        <w:t>6.</w:t>
      </w:r>
      <w:r w:rsidR="00C31F6A">
        <w:rPr>
          <w:rFonts w:eastAsia="Times New Roman" w:cstheme="majorHAnsi"/>
          <w:b/>
          <w:lang w:eastAsia="hr-HR"/>
        </w:rPr>
        <w:t>8</w:t>
      </w:r>
      <w:r w:rsidRPr="00350B89">
        <w:rPr>
          <w:rFonts w:eastAsia="Times New Roman" w:cstheme="majorHAnsi"/>
          <w:b/>
          <w:lang w:eastAsia="hr-HR"/>
        </w:rPr>
        <w:t>. MEĐUNARODNO POZICIONIRANJE I RAZVOJ SURADNJI</w:t>
      </w:r>
      <w:bookmarkEnd w:id="24"/>
    </w:p>
    <w:p w:rsidR="008F0B4D" w:rsidRPr="00350B89" w:rsidRDefault="008F0B4D" w:rsidP="00C31F6A">
      <w:pPr>
        <w:spacing w:before="120" w:after="100" w:afterAutospacing="1" w:line="276" w:lineRule="auto"/>
        <w:jc w:val="both"/>
        <w:rPr>
          <w:rFonts w:eastAsia="Times New Roman" w:cstheme="minorHAnsi"/>
          <w:lang w:eastAsia="hr-HR"/>
        </w:rPr>
      </w:pPr>
      <w:r w:rsidRPr="00350B89">
        <w:rPr>
          <w:rFonts w:eastAsia="Times New Roman" w:cstheme="minorHAnsi"/>
          <w:lang w:eastAsia="hr-HR"/>
        </w:rPr>
        <w:t>Bolnica planira intenzivirati međunarodnu suradnju s rehabilitacijskim ustanovama, sportskim organizacijama, sveučilištima i turističkim dionicima. Cilj je povećanje međunarodne vidljivosti i privlačenje stranih pacijenata i gostiju kroz zajedničke projekte, znanstveno-istraživačke aktivnosti i razmjenu stručnog znanja. Posebno se potiče razvoj programa zdravstvenog i sportskog turizma visoke dodane vrijednosti, čime će se osnažiti tržišna konkurentnost i diversifikacija prihoda.</w:t>
      </w:r>
    </w:p>
    <w:p w:rsidR="008F0B4D" w:rsidRPr="00350B89" w:rsidRDefault="008F0B4D" w:rsidP="008F0B4D">
      <w:pPr>
        <w:pStyle w:val="Naslov2"/>
        <w:rPr>
          <w:rFonts w:asciiTheme="minorHAnsi" w:eastAsia="Times New Roman" w:hAnsiTheme="minorHAnsi"/>
          <w:b/>
          <w:lang w:eastAsia="hr-HR"/>
        </w:rPr>
      </w:pPr>
      <w:bookmarkStart w:id="25" w:name="_Toc215564638"/>
      <w:r w:rsidRPr="00350B89">
        <w:rPr>
          <w:rFonts w:eastAsia="Times New Roman"/>
          <w:b/>
          <w:lang w:eastAsia="hr-HR"/>
        </w:rPr>
        <w:t>6.</w:t>
      </w:r>
      <w:r w:rsidR="00C31F6A">
        <w:rPr>
          <w:rFonts w:eastAsia="Times New Roman"/>
          <w:b/>
          <w:lang w:eastAsia="hr-HR"/>
        </w:rPr>
        <w:t>9</w:t>
      </w:r>
      <w:r w:rsidRPr="00350B89">
        <w:rPr>
          <w:rFonts w:eastAsia="Times New Roman"/>
          <w:b/>
          <w:lang w:eastAsia="hr-HR"/>
        </w:rPr>
        <w:t>. UNAPRJEĐENJE MARKETINŠKE VIDLJIVOSTI I POZICIONIRANJA ZDRAVSTVENO-TURISTIČKE PONUDE</w:t>
      </w:r>
      <w:bookmarkEnd w:id="25"/>
    </w:p>
    <w:p w:rsidR="008F0B4D" w:rsidRPr="00350B89" w:rsidRDefault="008F0B4D" w:rsidP="00C31F6A">
      <w:pPr>
        <w:pStyle w:val="StandardWeb"/>
        <w:spacing w:before="120" w:beforeAutospacing="0" w:after="0" w:afterAutospacing="0" w:line="276" w:lineRule="auto"/>
        <w:jc w:val="both"/>
        <w:rPr>
          <w:rFonts w:asciiTheme="minorHAnsi" w:hAnsiTheme="minorHAnsi" w:cstheme="minorHAnsi"/>
          <w:sz w:val="22"/>
          <w:szCs w:val="22"/>
        </w:rPr>
      </w:pPr>
      <w:r w:rsidRPr="00350B89">
        <w:rPr>
          <w:rFonts w:asciiTheme="minorHAnsi" w:hAnsiTheme="minorHAnsi" w:cstheme="minorHAnsi"/>
          <w:sz w:val="22"/>
          <w:szCs w:val="22"/>
        </w:rPr>
        <w:t xml:space="preserve">S ciljem jačanja tržišne pozicije i povećanja vidljivosti svoje zdravstveno-turističke ponude, Bolnica planira sustavno unaprijediti marketinške aktivnosti u razdoblju obuhvaćenom strateškim planom. Provedbom suvremenih digitalnih marketinških rješenja, stvaranjem snažnije komunikacijske i vizualne </w:t>
      </w:r>
      <w:r w:rsidRPr="00350B89">
        <w:rPr>
          <w:rFonts w:asciiTheme="minorHAnsi" w:hAnsiTheme="minorHAnsi" w:cstheme="minorHAnsi"/>
          <w:sz w:val="22"/>
          <w:szCs w:val="22"/>
        </w:rPr>
        <w:lastRenderedPageBreak/>
        <w:t>prepoznatljivosti te unapređenjem dostupnosti i prezentacije usluga, Bolnica će se pozicionirati kao vodeća destinacija zdravstvenog turizma u Hrvatskoj i šire.</w:t>
      </w:r>
    </w:p>
    <w:p w:rsidR="008F0B4D" w:rsidRPr="00350B89" w:rsidRDefault="008F0B4D" w:rsidP="00C31F6A">
      <w:pPr>
        <w:pStyle w:val="StandardWeb"/>
        <w:spacing w:before="120" w:beforeAutospacing="0" w:after="0" w:afterAutospacing="0" w:line="276" w:lineRule="auto"/>
        <w:jc w:val="both"/>
        <w:rPr>
          <w:rFonts w:asciiTheme="minorHAnsi" w:hAnsiTheme="minorHAnsi" w:cstheme="minorHAnsi"/>
          <w:sz w:val="22"/>
          <w:szCs w:val="22"/>
        </w:rPr>
      </w:pPr>
      <w:r w:rsidRPr="00350B89">
        <w:rPr>
          <w:rFonts w:asciiTheme="minorHAnsi" w:hAnsiTheme="minorHAnsi" w:cstheme="minorHAnsi"/>
          <w:sz w:val="22"/>
          <w:szCs w:val="22"/>
        </w:rPr>
        <w:t xml:space="preserve">Posebna pozornost usmjerit će se na promociju specijaliziranih rehabilitacijskih programa, </w:t>
      </w:r>
      <w:proofErr w:type="spellStart"/>
      <w:r w:rsidRPr="00350B89">
        <w:rPr>
          <w:rFonts w:asciiTheme="minorHAnsi" w:hAnsiTheme="minorHAnsi" w:cstheme="minorHAnsi"/>
          <w:sz w:val="22"/>
          <w:szCs w:val="22"/>
        </w:rPr>
        <w:t>termomineralnih</w:t>
      </w:r>
      <w:proofErr w:type="spellEnd"/>
      <w:r w:rsidRPr="00350B89">
        <w:rPr>
          <w:rFonts w:asciiTheme="minorHAnsi" w:hAnsiTheme="minorHAnsi" w:cstheme="minorHAnsi"/>
          <w:sz w:val="22"/>
          <w:szCs w:val="22"/>
        </w:rPr>
        <w:t xml:space="preserve"> i </w:t>
      </w:r>
      <w:proofErr w:type="spellStart"/>
      <w:r w:rsidRPr="00350B89">
        <w:rPr>
          <w:rFonts w:asciiTheme="minorHAnsi" w:hAnsiTheme="minorHAnsi" w:cstheme="minorHAnsi"/>
          <w:sz w:val="22"/>
          <w:szCs w:val="22"/>
        </w:rPr>
        <w:t>peloidnih</w:t>
      </w:r>
      <w:proofErr w:type="spellEnd"/>
      <w:r w:rsidRPr="00350B89">
        <w:rPr>
          <w:rFonts w:asciiTheme="minorHAnsi" w:hAnsiTheme="minorHAnsi" w:cstheme="minorHAnsi"/>
          <w:sz w:val="22"/>
          <w:szCs w:val="22"/>
        </w:rPr>
        <w:t xml:space="preserve"> terapija te novih sadržaja razvijenih projektom rekonstrukcije hotela Minerva. Ključni naglasak bit će na inovativnim načinima predstavljanja usluga domaćim i inozemnim pacijentima, uključujući uvođenje naprednih online rezervacijskih kanala i personalizirane komunikacije s korisnicima.</w:t>
      </w:r>
    </w:p>
    <w:p w:rsidR="008F0B4D" w:rsidRPr="00350B89" w:rsidRDefault="008F0B4D" w:rsidP="00C31F6A">
      <w:pPr>
        <w:pStyle w:val="StandardWeb"/>
        <w:spacing w:before="120" w:beforeAutospacing="0" w:after="0" w:afterAutospacing="0" w:line="276" w:lineRule="auto"/>
        <w:jc w:val="both"/>
        <w:rPr>
          <w:rFonts w:asciiTheme="minorHAnsi" w:hAnsiTheme="minorHAnsi" w:cstheme="minorHAnsi"/>
          <w:sz w:val="22"/>
          <w:szCs w:val="22"/>
        </w:rPr>
      </w:pPr>
      <w:r w:rsidRPr="00350B89">
        <w:rPr>
          <w:rFonts w:asciiTheme="minorHAnsi" w:hAnsiTheme="minorHAnsi" w:cstheme="minorHAnsi"/>
          <w:sz w:val="22"/>
          <w:szCs w:val="22"/>
        </w:rPr>
        <w:t xml:space="preserve">Bolnica će istodobno intenzivirati suradnju s turističkim agencijama, međunarodnim partnerima i lokalnim dionicima destinacijskog menadžmenta, kako bi dodatno ojačala svoju prisutnost na tržištu i povećala udio gostiju </w:t>
      </w:r>
      <w:proofErr w:type="spellStart"/>
      <w:r w:rsidRPr="00350B89">
        <w:rPr>
          <w:rFonts w:asciiTheme="minorHAnsi" w:hAnsiTheme="minorHAnsi" w:cstheme="minorHAnsi"/>
          <w:sz w:val="22"/>
          <w:szCs w:val="22"/>
        </w:rPr>
        <w:t>samoplatitelja</w:t>
      </w:r>
      <w:proofErr w:type="spellEnd"/>
      <w:r w:rsidRPr="00350B89">
        <w:rPr>
          <w:rFonts w:asciiTheme="minorHAnsi" w:hAnsiTheme="minorHAnsi" w:cstheme="minorHAnsi"/>
          <w:sz w:val="22"/>
          <w:szCs w:val="22"/>
        </w:rPr>
        <w:t>. Sustavno praćenje povratnih informacija korisnika i analiza tržišnih trendova omogućit će kontinuirano prilagođavanje ponude te oblikovanje konkurentnih paketa zdravstvenih i turističkih usluga.</w:t>
      </w:r>
    </w:p>
    <w:p w:rsidR="008F0B4D" w:rsidRPr="008F0B4D" w:rsidRDefault="008F0B4D" w:rsidP="00C31F6A">
      <w:pPr>
        <w:pStyle w:val="StandardWeb"/>
        <w:spacing w:before="120" w:beforeAutospacing="0" w:after="0" w:afterAutospacing="0" w:line="276" w:lineRule="auto"/>
        <w:jc w:val="both"/>
        <w:rPr>
          <w:rFonts w:asciiTheme="minorHAnsi" w:hAnsiTheme="minorHAnsi" w:cstheme="minorHAnsi"/>
          <w:sz w:val="22"/>
          <w:szCs w:val="22"/>
        </w:rPr>
      </w:pPr>
      <w:r w:rsidRPr="00350B89">
        <w:rPr>
          <w:rFonts w:asciiTheme="minorHAnsi" w:hAnsiTheme="minorHAnsi" w:cstheme="minorHAnsi"/>
          <w:sz w:val="22"/>
          <w:szCs w:val="22"/>
        </w:rPr>
        <w:t>Očekivani učinci su povećanje broja domaćih i stranih korisnika, viša razina iskorištenosti smještajnih i terapijskih kapaciteta, rast prihoda iz zdravstvenog turizma te dodatno učvršćivanje liderske pozicije Bolnice u području medicinske rehabilitacije i zdravstvenog turizma.</w:t>
      </w:r>
    </w:p>
    <w:p w:rsidR="008F0B4D" w:rsidRPr="00876A50" w:rsidRDefault="008F0B4D" w:rsidP="00DE74DD">
      <w:pPr>
        <w:spacing w:before="120" w:after="0" w:line="276" w:lineRule="auto"/>
        <w:jc w:val="both"/>
        <w:rPr>
          <w:rFonts w:cs="Arial"/>
          <w:b/>
          <w:color w:val="FF0000"/>
        </w:rPr>
      </w:pPr>
    </w:p>
    <w:p w:rsidR="00C004FE" w:rsidRDefault="00C004FE" w:rsidP="00DE74DD">
      <w:pPr>
        <w:spacing w:before="120" w:line="276" w:lineRule="auto"/>
        <w:rPr>
          <w:rFonts w:ascii="Arial" w:eastAsia="Times New Roman" w:hAnsi="Arial" w:cs="Times New Roman"/>
          <w:b/>
          <w:bCs/>
          <w:sz w:val="20"/>
          <w:szCs w:val="24"/>
          <w:lang w:val="x-none" w:eastAsia="x-none"/>
        </w:rPr>
      </w:pPr>
      <w:r>
        <w:br w:type="page"/>
      </w:r>
    </w:p>
    <w:p w:rsidR="00BE589E" w:rsidRPr="00E53004" w:rsidRDefault="004732BB" w:rsidP="00DE74DD">
      <w:pPr>
        <w:pStyle w:val="Naslov1"/>
        <w:spacing w:before="120" w:line="276" w:lineRule="auto"/>
        <w:rPr>
          <w:color w:val="1F4E79" w:themeColor="accent1" w:themeShade="80"/>
          <w:sz w:val="24"/>
        </w:rPr>
      </w:pPr>
      <w:bookmarkStart w:id="26" w:name="_Toc215564639"/>
      <w:r w:rsidRPr="00E53004">
        <w:rPr>
          <w:color w:val="1F4E79" w:themeColor="accent1" w:themeShade="80"/>
          <w:sz w:val="24"/>
        </w:rPr>
        <w:lastRenderedPageBreak/>
        <w:t xml:space="preserve">7. </w:t>
      </w:r>
      <w:r w:rsidR="00BE589E" w:rsidRPr="00E53004">
        <w:rPr>
          <w:color w:val="1F4E79" w:themeColor="accent1" w:themeShade="80"/>
          <w:sz w:val="24"/>
        </w:rPr>
        <w:t>LJUDSKI RESURSI</w:t>
      </w:r>
      <w:bookmarkEnd w:id="26"/>
    </w:p>
    <w:p w:rsidR="00C004FE" w:rsidRPr="00C004FE" w:rsidRDefault="00C004FE" w:rsidP="00DE74DD">
      <w:pPr>
        <w:spacing w:before="120" w:line="276" w:lineRule="auto"/>
        <w:rPr>
          <w:lang w:val="x-none" w:eastAsia="x-none"/>
        </w:rPr>
      </w:pPr>
    </w:p>
    <w:p w:rsidR="00567DC2" w:rsidRPr="00350B89" w:rsidRDefault="00567DC2" w:rsidP="00350B89">
      <w:pPr>
        <w:jc w:val="both"/>
      </w:pPr>
      <w:r w:rsidRPr="00350B89">
        <w:t>Specijalna bolnica za medicinsku rehabilitaciju Varaždinske Toplice strateški će usmjeriti aktivnosti na privlačenje, razvoj i zadržavanje svih zaposlenika, uključujući zdravstveno i nezdravstveno osoblje, uz stvaranje poticajnog i stabilnog radnog okruženja.</w:t>
      </w:r>
    </w:p>
    <w:p w:rsidR="00567DC2" w:rsidRPr="00350B89" w:rsidRDefault="00567DC2" w:rsidP="00350B89">
      <w:pPr>
        <w:jc w:val="both"/>
      </w:pPr>
      <w:r w:rsidRPr="00350B89">
        <w:t>Posebna pozornost posvetit će se daljnjem razvoju zdravstvenog kadra kroz mogućnosti specijalizacija i subspecijalizacija</w:t>
      </w:r>
      <w:r w:rsidR="00C31F6A">
        <w:t xml:space="preserve"> te</w:t>
      </w:r>
      <w:r w:rsidRPr="00350B89">
        <w:t xml:space="preserve"> kontinuirano stručno usavršavanje</w:t>
      </w:r>
      <w:r w:rsidR="00C31F6A">
        <w:t xml:space="preserve"> svih zaposlenika</w:t>
      </w:r>
      <w:r w:rsidRPr="00350B89">
        <w:t>. Tijekom prethodnih godina značajan broj liječnika i medicinskih sestara ostvario je uvjete za odlazak u mirovinu, što je dovelo do povećanih potreba za zapošljavanjem i osiguravanjem prijenosa znanja. Kontinuitet rada djelomično je osiguran angažmanom liječnika koji nakon stjecanja prava na mirovinu nastavljaju raditi putem ugovora o radu na određeno vrijeme.</w:t>
      </w:r>
    </w:p>
    <w:p w:rsidR="00567DC2" w:rsidRPr="00350B89" w:rsidRDefault="00567DC2" w:rsidP="00350B89">
      <w:pPr>
        <w:jc w:val="both"/>
      </w:pPr>
      <w:r w:rsidRPr="00350B89">
        <w:t>Bolnica se suočava s nedostatkom medicinskih sestara, što predstavlja jedan od ključnih izazova u osiguravanju kvalitetne i neprekidne skrbi pacijenata. U narednom razdoblju cilj je povećati broj medicinskih sestara kroz nova zapošljavanja, poticanje visokoškolskog obrazovanja i interne programe dodatnih edukacija, s osobitim naglaskom na sestrinske kompetencije u području rehabilitacijske skrbi.</w:t>
      </w:r>
    </w:p>
    <w:p w:rsidR="00567DC2" w:rsidRPr="00350B89" w:rsidRDefault="00567DC2" w:rsidP="00350B89">
      <w:pPr>
        <w:jc w:val="both"/>
      </w:pPr>
      <w:r w:rsidRPr="00350B89">
        <w:t>Uz zdravstveni kadar, Bolnica se suočava i s izraženim nedostatkom nezdravstvenih djelatnika, osobito u ugostiteljstvu i kuhinjskom pogonu, gdje su kuhari i konobari među najdeficitarnijim zanimanjima. Razlog tomu uključuje niža primanja definirana regulatornim okvirom javnih službi, povećanu potražnju za ovim profilima u turističkom sektoru i ograničenu dostupnost radne snage na tržištu.</w:t>
      </w:r>
    </w:p>
    <w:p w:rsidR="00567DC2" w:rsidRPr="00350B89" w:rsidRDefault="00567DC2" w:rsidP="00350B89">
      <w:pPr>
        <w:jc w:val="both"/>
      </w:pPr>
      <w:r w:rsidRPr="00350B89">
        <w:t>Cilj je unaprijediti organizaciju rada kroz trajno obrazovanje i stručno usavršavanje svih skupina zaposlenika u skladu s potrebama procesa rada i razvojem novih usluga. Medicinsko osoblje bit će osposobljavano za nove dijagnostičko-terapijske postupke koji podižu kvalitetu usluga, dok će nezdravstveni djelatnici biti uključeni u programe jačanja kompetencija, standardizacije usluge i unaprjeđenja korisničkog iskustva pacijenata i gostiju.</w:t>
      </w:r>
    </w:p>
    <w:p w:rsidR="00567DC2" w:rsidRDefault="00567DC2" w:rsidP="00350B89">
      <w:pPr>
        <w:jc w:val="both"/>
      </w:pPr>
      <w:r w:rsidRPr="00350B89">
        <w:t>Bolnica će posebnu važnost pridavati profesionalnoj odgovornosti, kvaliteti usluge i kulturi poštovanja u odnosu prema pacijentima i korisnicima, uz sustavnu brigu o radnim uvjetima i razvoju svih zaposlenika kao ključnih nositelja uspješnosti ustanove.</w:t>
      </w:r>
    </w:p>
    <w:p w:rsidR="00BE589E" w:rsidRPr="0041176D" w:rsidRDefault="004732BB" w:rsidP="00567DC2">
      <w:pPr>
        <w:pStyle w:val="Naslov2"/>
        <w:spacing w:before="120" w:line="276" w:lineRule="auto"/>
        <w:rPr>
          <w:b/>
        </w:rPr>
      </w:pPr>
      <w:bookmarkStart w:id="27" w:name="_Toc215564640"/>
      <w:r w:rsidRPr="0041176D">
        <w:rPr>
          <w:b/>
        </w:rPr>
        <w:t xml:space="preserve">7.1. </w:t>
      </w:r>
      <w:r w:rsidR="000D38D0" w:rsidRPr="0041176D">
        <w:rPr>
          <w:b/>
        </w:rPr>
        <w:t>PLANIRANJE ZAPOŠLJAVANJA</w:t>
      </w:r>
      <w:bookmarkEnd w:id="27"/>
    </w:p>
    <w:p w:rsidR="00BE589E" w:rsidRPr="000856F2" w:rsidRDefault="00BE589E" w:rsidP="00DE74DD">
      <w:pPr>
        <w:pStyle w:val="StandardWeb"/>
        <w:shd w:val="clear" w:color="auto" w:fill="FFFFFF"/>
        <w:spacing w:before="120" w:beforeAutospacing="0" w:after="0" w:afterAutospacing="0" w:line="276" w:lineRule="auto"/>
        <w:jc w:val="both"/>
        <w:rPr>
          <w:rFonts w:asciiTheme="minorHAnsi" w:hAnsiTheme="minorHAnsi" w:cs="Arial"/>
          <w:sz w:val="22"/>
          <w:szCs w:val="22"/>
        </w:rPr>
      </w:pPr>
      <w:r w:rsidRPr="000856F2">
        <w:rPr>
          <w:rFonts w:asciiTheme="minorHAnsi" w:hAnsiTheme="minorHAnsi" w:cs="Arial"/>
          <w:sz w:val="22"/>
          <w:szCs w:val="22"/>
        </w:rPr>
        <w:t>Politika zapošljavanja u 202</w:t>
      </w:r>
      <w:r w:rsidR="00F16540">
        <w:rPr>
          <w:rFonts w:asciiTheme="minorHAnsi" w:hAnsiTheme="minorHAnsi" w:cs="Arial"/>
          <w:sz w:val="22"/>
          <w:szCs w:val="22"/>
        </w:rPr>
        <w:t>6</w:t>
      </w:r>
      <w:r w:rsidRPr="000856F2">
        <w:rPr>
          <w:rFonts w:asciiTheme="minorHAnsi" w:hAnsiTheme="minorHAnsi" w:cs="Arial"/>
          <w:sz w:val="22"/>
          <w:szCs w:val="22"/>
        </w:rPr>
        <w:t xml:space="preserve">. godini vodit će se sukladno naputku Ministarstva zdravstva kojim je za svako zapošljavanje na neodređeno vrijeme potrebna prethodna suglasnost Ministarstva, a prema dinamici odlazaka u mirovinu ili prekidu radnog odnosa u ustanovi po bilo kojoj osnovi. </w:t>
      </w:r>
    </w:p>
    <w:p w:rsidR="00876A50" w:rsidRDefault="00BE589E" w:rsidP="002D54B1">
      <w:pPr>
        <w:pStyle w:val="StandardWeb"/>
        <w:shd w:val="clear" w:color="auto" w:fill="FFFFFF"/>
        <w:spacing w:before="120" w:beforeAutospacing="0" w:after="0" w:afterAutospacing="0" w:line="276" w:lineRule="auto"/>
        <w:jc w:val="both"/>
        <w:rPr>
          <w:rFonts w:asciiTheme="minorHAnsi" w:hAnsiTheme="minorHAnsi" w:cs="Arial"/>
          <w:color w:val="333333"/>
          <w:sz w:val="22"/>
          <w:szCs w:val="22"/>
        </w:rPr>
      </w:pPr>
      <w:r w:rsidRPr="00350B89">
        <w:rPr>
          <w:rFonts w:asciiTheme="minorHAnsi" w:hAnsiTheme="minorHAnsi" w:cs="Arial"/>
          <w:color w:val="333333"/>
          <w:sz w:val="22"/>
          <w:szCs w:val="22"/>
        </w:rPr>
        <w:t>Uvjete za odlazak u starosnu mirovinu sukladno čl. 112. Zakona o radu (NN 93/2014, 127/17, 98/19, 151/22) (Žene i muškarci: 65 godina života i 15 godina radnog staža) u 202</w:t>
      </w:r>
      <w:r w:rsidR="00F16540" w:rsidRPr="00350B89">
        <w:rPr>
          <w:rFonts w:asciiTheme="minorHAnsi" w:hAnsiTheme="minorHAnsi" w:cs="Arial"/>
          <w:color w:val="333333"/>
          <w:sz w:val="22"/>
          <w:szCs w:val="22"/>
        </w:rPr>
        <w:t>6</w:t>
      </w:r>
      <w:r w:rsidRPr="00350B89">
        <w:rPr>
          <w:rFonts w:asciiTheme="minorHAnsi" w:hAnsiTheme="minorHAnsi" w:cs="Arial"/>
          <w:color w:val="333333"/>
          <w:sz w:val="22"/>
          <w:szCs w:val="22"/>
        </w:rPr>
        <w:t xml:space="preserve">. godini ispunjava </w:t>
      </w:r>
      <w:r w:rsidR="00715FD6" w:rsidRPr="00350B89">
        <w:rPr>
          <w:rFonts w:asciiTheme="minorHAnsi" w:hAnsiTheme="minorHAnsi" w:cs="Arial"/>
          <w:color w:val="333333"/>
          <w:sz w:val="22"/>
          <w:szCs w:val="22"/>
        </w:rPr>
        <w:t>10</w:t>
      </w:r>
      <w:r w:rsidRPr="00350B89">
        <w:rPr>
          <w:rFonts w:asciiTheme="minorHAnsi" w:hAnsiTheme="minorHAnsi" w:cs="Arial"/>
          <w:color w:val="333333"/>
          <w:sz w:val="22"/>
          <w:szCs w:val="22"/>
        </w:rPr>
        <w:t xml:space="preserve"> zaposlenika.</w:t>
      </w:r>
    </w:p>
    <w:p w:rsidR="00876A50" w:rsidRDefault="00876A50" w:rsidP="003B4133">
      <w:pPr>
        <w:pStyle w:val="StandardWeb"/>
        <w:shd w:val="clear" w:color="auto" w:fill="FFFFFF"/>
        <w:spacing w:before="0" w:beforeAutospacing="0" w:after="0" w:afterAutospacing="0" w:line="276" w:lineRule="auto"/>
        <w:jc w:val="both"/>
        <w:rPr>
          <w:rFonts w:asciiTheme="minorHAnsi" w:hAnsiTheme="minorHAnsi" w:cs="Arial"/>
          <w:color w:val="333333"/>
          <w:sz w:val="22"/>
          <w:szCs w:val="22"/>
        </w:rPr>
      </w:pPr>
    </w:p>
    <w:p w:rsidR="00876A50" w:rsidRDefault="00876A50" w:rsidP="003B4133">
      <w:pPr>
        <w:pStyle w:val="StandardWeb"/>
        <w:shd w:val="clear" w:color="auto" w:fill="FFFFFF"/>
        <w:spacing w:before="0" w:beforeAutospacing="0" w:after="0" w:afterAutospacing="0" w:line="276" w:lineRule="auto"/>
        <w:jc w:val="both"/>
        <w:rPr>
          <w:rFonts w:asciiTheme="minorHAnsi" w:hAnsiTheme="minorHAnsi" w:cs="Arial"/>
          <w:color w:val="333333"/>
          <w:sz w:val="22"/>
          <w:szCs w:val="22"/>
        </w:rPr>
      </w:pPr>
    </w:p>
    <w:p w:rsidR="006324DE" w:rsidRPr="006324DE" w:rsidRDefault="006324DE" w:rsidP="003B4133">
      <w:pPr>
        <w:pStyle w:val="StandardWeb"/>
        <w:shd w:val="clear" w:color="auto" w:fill="FFFFFF"/>
        <w:spacing w:before="0" w:beforeAutospacing="0" w:after="0" w:afterAutospacing="0" w:line="276" w:lineRule="auto"/>
        <w:jc w:val="both"/>
        <w:rPr>
          <w:rFonts w:asciiTheme="minorHAnsi" w:hAnsiTheme="minorHAnsi" w:cs="Arial"/>
          <w:color w:val="333333"/>
          <w:sz w:val="22"/>
          <w:szCs w:val="22"/>
        </w:rPr>
      </w:pPr>
      <w:r>
        <w:rPr>
          <w:rFonts w:asciiTheme="minorHAnsi" w:hAnsiTheme="minorHAnsi" w:cs="Arial"/>
          <w:color w:val="333333"/>
          <w:sz w:val="22"/>
          <w:szCs w:val="22"/>
        </w:rPr>
        <w:t xml:space="preserve"> </w:t>
      </w:r>
    </w:p>
    <w:p w:rsidR="000D38D0" w:rsidRDefault="000D38D0" w:rsidP="003B4133">
      <w:pPr>
        <w:spacing w:line="276" w:lineRule="auto"/>
        <w:rPr>
          <w:rFonts w:ascii="Arial" w:eastAsia="Times New Roman" w:hAnsi="Arial" w:cs="Times New Roman"/>
          <w:b/>
          <w:bCs/>
          <w:sz w:val="20"/>
          <w:szCs w:val="24"/>
          <w:lang w:val="x-none" w:eastAsia="x-none"/>
        </w:rPr>
      </w:pPr>
      <w:r>
        <w:br w:type="page"/>
      </w:r>
    </w:p>
    <w:p w:rsidR="00B03ECE" w:rsidRPr="00E53004" w:rsidRDefault="004732BB" w:rsidP="003B4133">
      <w:pPr>
        <w:pStyle w:val="Naslov1"/>
        <w:spacing w:line="276" w:lineRule="auto"/>
        <w:rPr>
          <w:color w:val="1F4E79" w:themeColor="accent1" w:themeShade="80"/>
          <w:sz w:val="24"/>
        </w:rPr>
      </w:pPr>
      <w:bookmarkStart w:id="28" w:name="_Toc215564641"/>
      <w:r w:rsidRPr="00E53004">
        <w:rPr>
          <w:color w:val="1F4E79" w:themeColor="accent1" w:themeShade="80"/>
          <w:sz w:val="24"/>
        </w:rPr>
        <w:lastRenderedPageBreak/>
        <w:t xml:space="preserve">8. </w:t>
      </w:r>
      <w:r w:rsidR="008950E4" w:rsidRPr="00E53004">
        <w:rPr>
          <w:color w:val="1F4E79" w:themeColor="accent1" w:themeShade="80"/>
          <w:sz w:val="24"/>
        </w:rPr>
        <w:t>PROGRAMI RADA PLANIRANI U 202</w:t>
      </w:r>
      <w:r w:rsidR="00F16540" w:rsidRPr="00E53004">
        <w:rPr>
          <w:color w:val="1F4E79" w:themeColor="accent1" w:themeShade="80"/>
          <w:sz w:val="24"/>
        </w:rPr>
        <w:t>6</w:t>
      </w:r>
      <w:r w:rsidR="0018179F" w:rsidRPr="00E53004">
        <w:rPr>
          <w:color w:val="1F4E79" w:themeColor="accent1" w:themeShade="80"/>
          <w:sz w:val="24"/>
        </w:rPr>
        <w:t>. GODINI</w:t>
      </w:r>
      <w:bookmarkEnd w:id="28"/>
    </w:p>
    <w:p w:rsidR="000D38D0" w:rsidRPr="000D38D0" w:rsidRDefault="000D38D0" w:rsidP="003B4133">
      <w:pPr>
        <w:spacing w:line="276" w:lineRule="auto"/>
        <w:rPr>
          <w:lang w:val="x-none" w:eastAsia="x-none"/>
        </w:rPr>
      </w:pPr>
    </w:p>
    <w:p w:rsidR="00205F28" w:rsidRPr="0041176D" w:rsidRDefault="004732BB" w:rsidP="003B4133">
      <w:pPr>
        <w:pStyle w:val="Naslov2"/>
        <w:spacing w:line="276" w:lineRule="auto"/>
        <w:rPr>
          <w:rFonts w:eastAsia="Times New Roman"/>
          <w:b/>
          <w:lang w:eastAsia="hr-HR"/>
        </w:rPr>
      </w:pPr>
      <w:bookmarkStart w:id="29" w:name="_Toc215564642"/>
      <w:r w:rsidRPr="0041176D">
        <w:rPr>
          <w:b/>
          <w:lang w:eastAsia="hr-HR"/>
        </w:rPr>
        <w:t xml:space="preserve">8.1. </w:t>
      </w:r>
      <w:r w:rsidR="0018179F" w:rsidRPr="0041176D">
        <w:rPr>
          <w:b/>
          <w:lang w:eastAsia="hr-HR"/>
        </w:rPr>
        <w:t xml:space="preserve">REDOVNI PROGRAM </w:t>
      </w:r>
      <w:r w:rsidR="00205F28" w:rsidRPr="0041176D">
        <w:rPr>
          <w:b/>
          <w:lang w:eastAsia="hr-HR"/>
        </w:rPr>
        <w:t>JAVNE USTANOVE U ZDRAVSTVU</w:t>
      </w:r>
      <w:bookmarkEnd w:id="29"/>
    </w:p>
    <w:p w:rsidR="00205F28" w:rsidRPr="00E60B2F" w:rsidRDefault="00205F28" w:rsidP="003B4133">
      <w:pPr>
        <w:spacing w:after="0" w:line="276" w:lineRule="auto"/>
        <w:rPr>
          <w:rFonts w:eastAsia="Times New Roman" w:cs="Arial"/>
          <w:lang w:eastAsia="hr-HR"/>
        </w:rPr>
      </w:pPr>
    </w:p>
    <w:p w:rsidR="00205F28" w:rsidRPr="0041176D" w:rsidRDefault="004732BB" w:rsidP="003B4133">
      <w:pPr>
        <w:pStyle w:val="Naslov3"/>
        <w:spacing w:line="276" w:lineRule="auto"/>
        <w:rPr>
          <w:b w:val="0"/>
          <w:color w:val="2E74B5" w:themeColor="accent1" w:themeShade="BF"/>
          <w:sz w:val="20"/>
          <w:szCs w:val="20"/>
        </w:rPr>
      </w:pPr>
      <w:bookmarkStart w:id="30" w:name="_Toc215564643"/>
      <w:r w:rsidRPr="0041176D">
        <w:rPr>
          <w:b w:val="0"/>
          <w:color w:val="2E74B5" w:themeColor="accent1" w:themeShade="BF"/>
          <w:sz w:val="20"/>
          <w:szCs w:val="20"/>
        </w:rPr>
        <w:t xml:space="preserve">8.1.1. </w:t>
      </w:r>
      <w:r w:rsidR="00205F28" w:rsidRPr="0041176D">
        <w:rPr>
          <w:b w:val="0"/>
          <w:color w:val="2E74B5" w:themeColor="accent1" w:themeShade="BF"/>
          <w:sz w:val="20"/>
          <w:szCs w:val="20"/>
        </w:rPr>
        <w:t>OPIS PROGRAMA</w:t>
      </w:r>
      <w:bookmarkEnd w:id="30"/>
    </w:p>
    <w:p w:rsidR="00205F28" w:rsidRPr="00E60B2F" w:rsidRDefault="00205F28" w:rsidP="003B4133">
      <w:pPr>
        <w:spacing w:after="120" w:line="276" w:lineRule="auto"/>
        <w:rPr>
          <w:rFonts w:cs="Arial"/>
        </w:rPr>
      </w:pPr>
      <w:r w:rsidRPr="00E60B2F">
        <w:rPr>
          <w:rFonts w:cs="Arial"/>
        </w:rPr>
        <w:t>Specijalna bolnica za medicinsku rehabilitaciju Varaždinske Toplice u okviru svoje redovne djelatnosti pruža usluge bolničke i specijalističko-konzilijarne zdravstvene zaštite u djelatnosti fizikalne medicine i rehabilitacije, te pruža turističko ugostiteljske usluge.</w:t>
      </w:r>
    </w:p>
    <w:p w:rsidR="00205F28" w:rsidRPr="00E60B2F" w:rsidRDefault="00205F28" w:rsidP="003B4133">
      <w:pPr>
        <w:numPr>
          <w:ilvl w:val="0"/>
          <w:numId w:val="11"/>
        </w:numPr>
        <w:spacing w:after="120" w:line="276" w:lineRule="auto"/>
        <w:jc w:val="both"/>
        <w:rPr>
          <w:rFonts w:cs="Arial"/>
        </w:rPr>
      </w:pPr>
      <w:r w:rsidRPr="00E60B2F">
        <w:rPr>
          <w:rFonts w:cs="Arial"/>
        </w:rPr>
        <w:t>Bolnička i specijalističko-konzilijarna zdravstvena zaštita – cilj programa je pružanje usluga svim korisnicima HZZO-a s područja cijele Hrvatske putem obveznog osiguranja (limita) i dopunskog osiguranja i naplaćenog pokrića sudjelovanja u troškovima zdravstvene zaštite koju plaćaju sami osiguranici. Zdravstvenu zaštitu ostvaruju osnovnom uputnice ugovornog doktora primarne zaštite, a na temelju ugovornog odnosa zdravstvene ustanove s HZZO-om.  Bolnička i s</w:t>
      </w:r>
      <w:r w:rsidR="003440F6">
        <w:rPr>
          <w:rFonts w:cs="Arial"/>
        </w:rPr>
        <w:t>pecijalističko-konzilijarna zdravstvena</w:t>
      </w:r>
      <w:r w:rsidRPr="00E60B2F">
        <w:rPr>
          <w:rFonts w:cs="Arial"/>
        </w:rPr>
        <w:t xml:space="preserve"> </w:t>
      </w:r>
      <w:r w:rsidR="008146F8">
        <w:rPr>
          <w:rFonts w:cs="Arial"/>
        </w:rPr>
        <w:t>z</w:t>
      </w:r>
      <w:r w:rsidRPr="00E60B2F">
        <w:rPr>
          <w:rFonts w:cs="Arial"/>
        </w:rPr>
        <w:t>aštita s dijagnostikom (RTG usluge, med.</w:t>
      </w:r>
      <w:r w:rsidR="008146F8">
        <w:rPr>
          <w:rFonts w:cs="Arial"/>
        </w:rPr>
        <w:t xml:space="preserve"> </w:t>
      </w:r>
      <w:r w:rsidRPr="00E60B2F">
        <w:rPr>
          <w:rFonts w:cs="Arial"/>
        </w:rPr>
        <w:t xml:space="preserve">biokemijski laboratorij, EMNG, Centar zdravlja) pruža se korisnicima koji usluge podmiruju osobno, a koriste kompletne usluge bolničkog liječenja, pansiona, polupansiona, usluge fizikalne terapije. </w:t>
      </w:r>
    </w:p>
    <w:p w:rsidR="00205F28" w:rsidRDefault="00205F28" w:rsidP="003B4133">
      <w:pPr>
        <w:numPr>
          <w:ilvl w:val="0"/>
          <w:numId w:val="11"/>
        </w:numPr>
        <w:spacing w:after="120" w:line="276" w:lineRule="auto"/>
        <w:jc w:val="both"/>
        <w:rPr>
          <w:rFonts w:cs="Arial"/>
        </w:rPr>
      </w:pPr>
      <w:r w:rsidRPr="00E60B2F">
        <w:rPr>
          <w:rFonts w:cs="Arial"/>
        </w:rPr>
        <w:t>Turističko-ugostiteljske usluge – cilj programa je pružanje ugostiteljskih usluga (točenje pića, posluživanja, turističko-rekreativnih usluga). U smještajnom dijelu pružaju se usluge pansiona, polupansiona, noćenja, iznajmljivanja prostora. Korisnici dolaze u naše objekte u vlastitom angažmanu, putem turističkih agencija, raznih udruga i u najvećem dijelu koriste usluge smještaja i prehrane u kombinaciji s pružanjem fizikalnih terapija putem s</w:t>
      </w:r>
      <w:r w:rsidR="008950E4">
        <w:rPr>
          <w:rFonts w:cs="Arial"/>
        </w:rPr>
        <w:t>pecijalističko-konzilijarne zdravstvene</w:t>
      </w:r>
      <w:r w:rsidRPr="00E60B2F">
        <w:rPr>
          <w:rFonts w:cs="Arial"/>
        </w:rPr>
        <w:t xml:space="preserve"> zaštite.</w:t>
      </w:r>
    </w:p>
    <w:p w:rsidR="00964017" w:rsidRPr="00E60B2F" w:rsidRDefault="00964017" w:rsidP="003B4133">
      <w:pPr>
        <w:spacing w:after="120" w:line="276" w:lineRule="auto"/>
        <w:ind w:left="720"/>
        <w:jc w:val="both"/>
        <w:rPr>
          <w:rFonts w:cs="Arial"/>
        </w:rPr>
      </w:pPr>
    </w:p>
    <w:p w:rsidR="00205F28" w:rsidRPr="0041176D" w:rsidRDefault="004732BB" w:rsidP="003B4133">
      <w:pPr>
        <w:pStyle w:val="Naslov3"/>
        <w:spacing w:line="276" w:lineRule="auto"/>
        <w:rPr>
          <w:b w:val="0"/>
          <w:color w:val="2E74B5" w:themeColor="accent1" w:themeShade="BF"/>
          <w:sz w:val="20"/>
          <w:szCs w:val="20"/>
        </w:rPr>
      </w:pPr>
      <w:bookmarkStart w:id="31" w:name="_Toc215564644"/>
      <w:r w:rsidRPr="0041176D">
        <w:rPr>
          <w:b w:val="0"/>
          <w:color w:val="2E74B5" w:themeColor="accent1" w:themeShade="BF"/>
          <w:sz w:val="20"/>
          <w:szCs w:val="20"/>
        </w:rPr>
        <w:t xml:space="preserve">8.1.2. </w:t>
      </w:r>
      <w:r w:rsidR="00205F28" w:rsidRPr="0041176D">
        <w:rPr>
          <w:b w:val="0"/>
          <w:color w:val="2E74B5" w:themeColor="accent1" w:themeShade="BF"/>
          <w:sz w:val="20"/>
          <w:szCs w:val="20"/>
        </w:rPr>
        <w:t>PROCJENA I ISHODIŠTE POTREBNIH SREDSTAVA</w:t>
      </w:r>
      <w:bookmarkEnd w:id="31"/>
    </w:p>
    <w:p w:rsidR="00205F28" w:rsidRDefault="00205F28" w:rsidP="003B4133">
      <w:pPr>
        <w:spacing w:before="120" w:after="120" w:line="276" w:lineRule="auto"/>
        <w:rPr>
          <w:rFonts w:cs="Arial"/>
        </w:rPr>
      </w:pPr>
      <w:r w:rsidRPr="00E60B2F">
        <w:rPr>
          <w:rFonts w:cs="Arial"/>
        </w:rPr>
        <w:t>Za izvršenje aktivnosti sadržanih u ovom programu planirana su sredstva u iznosu kako slijedi:</w:t>
      </w:r>
    </w:p>
    <w:tbl>
      <w:tblPr>
        <w:tblW w:w="9122" w:type="dxa"/>
        <w:tblInd w:w="132" w:type="dxa"/>
        <w:tblLook w:val="04A0" w:firstRow="1" w:lastRow="0" w:firstColumn="1" w:lastColumn="0" w:noHBand="0" w:noVBand="1"/>
      </w:tblPr>
      <w:tblGrid>
        <w:gridCol w:w="1534"/>
        <w:gridCol w:w="2940"/>
        <w:gridCol w:w="1600"/>
        <w:gridCol w:w="1524"/>
        <w:gridCol w:w="1524"/>
      </w:tblGrid>
      <w:tr w:rsidR="00350B89" w:rsidRPr="00350B89" w:rsidTr="00350B89">
        <w:trPr>
          <w:trHeight w:hRule="exact" w:val="235"/>
        </w:trPr>
        <w:tc>
          <w:tcPr>
            <w:tcW w:w="1534"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350B89" w:rsidRPr="00350B89" w:rsidRDefault="00350B89" w:rsidP="00350B89">
            <w:pPr>
              <w:spacing w:after="0" w:line="240" w:lineRule="auto"/>
              <w:jc w:val="center"/>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AKTIVNOST</w:t>
            </w:r>
          </w:p>
        </w:tc>
        <w:tc>
          <w:tcPr>
            <w:tcW w:w="294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350B89" w:rsidRPr="00350B89" w:rsidRDefault="00350B89" w:rsidP="00350B89">
            <w:pPr>
              <w:spacing w:after="0" w:line="240" w:lineRule="auto"/>
              <w:jc w:val="center"/>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Naziv aktivnosti/projekta</w:t>
            </w:r>
          </w:p>
        </w:tc>
        <w:tc>
          <w:tcPr>
            <w:tcW w:w="1600" w:type="dxa"/>
            <w:tcBorders>
              <w:top w:val="single" w:sz="8" w:space="0" w:color="auto"/>
              <w:left w:val="nil"/>
              <w:bottom w:val="nil"/>
              <w:right w:val="single" w:sz="8" w:space="0" w:color="auto"/>
            </w:tcBorders>
            <w:shd w:val="clear" w:color="000000" w:fill="E6E6E6"/>
            <w:vAlign w:val="center"/>
            <w:hideMark/>
          </w:tcPr>
          <w:p w:rsidR="00350B89" w:rsidRPr="00350B89" w:rsidRDefault="00350B89" w:rsidP="00350B89">
            <w:pPr>
              <w:spacing w:after="0" w:line="240" w:lineRule="auto"/>
              <w:jc w:val="center"/>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 xml:space="preserve">Plan </w:t>
            </w:r>
          </w:p>
        </w:tc>
        <w:tc>
          <w:tcPr>
            <w:tcW w:w="1524" w:type="dxa"/>
            <w:tcBorders>
              <w:top w:val="single" w:sz="8" w:space="0" w:color="auto"/>
              <w:left w:val="nil"/>
              <w:bottom w:val="nil"/>
              <w:right w:val="single" w:sz="8" w:space="0" w:color="auto"/>
            </w:tcBorders>
            <w:shd w:val="clear" w:color="000000" w:fill="E6E6E6"/>
            <w:vAlign w:val="center"/>
            <w:hideMark/>
          </w:tcPr>
          <w:p w:rsidR="00350B89" w:rsidRPr="00350B89" w:rsidRDefault="00350B89" w:rsidP="00350B89">
            <w:pPr>
              <w:spacing w:after="0" w:line="240" w:lineRule="auto"/>
              <w:jc w:val="center"/>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 xml:space="preserve">Projekcija </w:t>
            </w:r>
          </w:p>
        </w:tc>
        <w:tc>
          <w:tcPr>
            <w:tcW w:w="1524" w:type="dxa"/>
            <w:tcBorders>
              <w:top w:val="single" w:sz="8" w:space="0" w:color="auto"/>
              <w:left w:val="nil"/>
              <w:bottom w:val="nil"/>
              <w:right w:val="single" w:sz="8" w:space="0" w:color="auto"/>
            </w:tcBorders>
            <w:shd w:val="clear" w:color="000000" w:fill="E6E6E6"/>
            <w:vAlign w:val="center"/>
            <w:hideMark/>
          </w:tcPr>
          <w:p w:rsidR="00350B89" w:rsidRPr="00350B89" w:rsidRDefault="00350B89" w:rsidP="00350B89">
            <w:pPr>
              <w:spacing w:after="0" w:line="240" w:lineRule="auto"/>
              <w:jc w:val="center"/>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Projekcija</w:t>
            </w:r>
          </w:p>
        </w:tc>
      </w:tr>
      <w:tr w:rsidR="00350B89" w:rsidRPr="00350B89" w:rsidTr="00350B89">
        <w:trPr>
          <w:trHeight w:val="245"/>
        </w:trPr>
        <w:tc>
          <w:tcPr>
            <w:tcW w:w="1534" w:type="dxa"/>
            <w:vMerge/>
            <w:tcBorders>
              <w:top w:val="single" w:sz="8" w:space="0" w:color="auto"/>
              <w:left w:val="single" w:sz="8" w:space="0" w:color="auto"/>
              <w:bottom w:val="single" w:sz="8" w:space="0" w:color="000000"/>
              <w:right w:val="single" w:sz="8" w:space="0" w:color="auto"/>
            </w:tcBorders>
            <w:vAlign w:val="center"/>
            <w:hideMark/>
          </w:tcPr>
          <w:p w:rsidR="00350B89" w:rsidRPr="00350B89" w:rsidRDefault="00350B89" w:rsidP="00350B89">
            <w:pPr>
              <w:spacing w:after="0" w:line="240" w:lineRule="auto"/>
              <w:rPr>
                <w:rFonts w:ascii="Arial" w:eastAsia="Times New Roman" w:hAnsi="Arial" w:cs="Arial"/>
                <w:b/>
                <w:bCs/>
                <w:color w:val="000000"/>
                <w:sz w:val="18"/>
                <w:szCs w:val="18"/>
                <w:lang w:eastAsia="hr-HR"/>
              </w:rPr>
            </w:pPr>
          </w:p>
        </w:tc>
        <w:tc>
          <w:tcPr>
            <w:tcW w:w="2940" w:type="dxa"/>
            <w:vMerge/>
            <w:tcBorders>
              <w:top w:val="single" w:sz="8" w:space="0" w:color="auto"/>
              <w:left w:val="single" w:sz="8" w:space="0" w:color="auto"/>
              <w:bottom w:val="single" w:sz="8" w:space="0" w:color="000000"/>
              <w:right w:val="single" w:sz="8" w:space="0" w:color="auto"/>
            </w:tcBorders>
            <w:vAlign w:val="center"/>
            <w:hideMark/>
          </w:tcPr>
          <w:p w:rsidR="00350B89" w:rsidRPr="00350B89" w:rsidRDefault="00350B89" w:rsidP="00350B89">
            <w:pPr>
              <w:spacing w:after="0" w:line="240" w:lineRule="auto"/>
              <w:rPr>
                <w:rFonts w:ascii="Arial" w:eastAsia="Times New Roman" w:hAnsi="Arial" w:cs="Arial"/>
                <w:b/>
                <w:bCs/>
                <w:color w:val="000000"/>
                <w:sz w:val="18"/>
                <w:szCs w:val="18"/>
                <w:lang w:eastAsia="hr-HR"/>
              </w:rPr>
            </w:pPr>
          </w:p>
        </w:tc>
        <w:tc>
          <w:tcPr>
            <w:tcW w:w="1600" w:type="dxa"/>
            <w:tcBorders>
              <w:top w:val="nil"/>
              <w:left w:val="nil"/>
              <w:bottom w:val="single" w:sz="8" w:space="0" w:color="auto"/>
              <w:right w:val="single" w:sz="8" w:space="0" w:color="auto"/>
            </w:tcBorders>
            <w:shd w:val="clear" w:color="000000" w:fill="E6E6E6"/>
            <w:vAlign w:val="center"/>
            <w:hideMark/>
          </w:tcPr>
          <w:p w:rsidR="00350B89" w:rsidRPr="00350B89" w:rsidRDefault="00350B89" w:rsidP="00350B89">
            <w:pPr>
              <w:spacing w:after="0" w:line="240" w:lineRule="auto"/>
              <w:jc w:val="center"/>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2026.</w:t>
            </w:r>
          </w:p>
        </w:tc>
        <w:tc>
          <w:tcPr>
            <w:tcW w:w="1524" w:type="dxa"/>
            <w:tcBorders>
              <w:top w:val="nil"/>
              <w:left w:val="nil"/>
              <w:bottom w:val="single" w:sz="8" w:space="0" w:color="auto"/>
              <w:right w:val="single" w:sz="8" w:space="0" w:color="auto"/>
            </w:tcBorders>
            <w:shd w:val="clear" w:color="000000" w:fill="E6E6E6"/>
            <w:vAlign w:val="center"/>
            <w:hideMark/>
          </w:tcPr>
          <w:p w:rsidR="00350B89" w:rsidRPr="00350B89" w:rsidRDefault="00350B89" w:rsidP="00350B89">
            <w:pPr>
              <w:spacing w:after="0" w:line="240" w:lineRule="auto"/>
              <w:jc w:val="center"/>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2027.</w:t>
            </w:r>
          </w:p>
        </w:tc>
        <w:tc>
          <w:tcPr>
            <w:tcW w:w="1524" w:type="dxa"/>
            <w:tcBorders>
              <w:top w:val="nil"/>
              <w:left w:val="nil"/>
              <w:bottom w:val="single" w:sz="8" w:space="0" w:color="auto"/>
              <w:right w:val="single" w:sz="8" w:space="0" w:color="auto"/>
            </w:tcBorders>
            <w:shd w:val="clear" w:color="000000" w:fill="E6E6E6"/>
            <w:vAlign w:val="center"/>
            <w:hideMark/>
          </w:tcPr>
          <w:p w:rsidR="00350B89" w:rsidRPr="00350B89" w:rsidRDefault="00350B89" w:rsidP="00350B89">
            <w:pPr>
              <w:spacing w:after="0" w:line="240" w:lineRule="auto"/>
              <w:jc w:val="center"/>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2028.</w:t>
            </w:r>
          </w:p>
        </w:tc>
      </w:tr>
      <w:tr w:rsidR="00350B89" w:rsidRPr="00350B89" w:rsidTr="00350B89">
        <w:trPr>
          <w:trHeight w:hRule="exact" w:val="530"/>
        </w:trPr>
        <w:tc>
          <w:tcPr>
            <w:tcW w:w="1534" w:type="dxa"/>
            <w:tcBorders>
              <w:top w:val="nil"/>
              <w:left w:val="single" w:sz="8" w:space="0" w:color="auto"/>
              <w:bottom w:val="single" w:sz="8" w:space="0" w:color="auto"/>
              <w:right w:val="single" w:sz="8" w:space="0" w:color="auto"/>
            </w:tcBorders>
            <w:shd w:val="clear" w:color="auto" w:fill="auto"/>
            <w:vAlign w:val="center"/>
            <w:hideMark/>
          </w:tcPr>
          <w:p w:rsidR="00350B89" w:rsidRPr="00350B89" w:rsidRDefault="00350B89" w:rsidP="00350B89">
            <w:pPr>
              <w:spacing w:after="0" w:line="240" w:lineRule="auto"/>
              <w:jc w:val="center"/>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A132001</w:t>
            </w:r>
          </w:p>
        </w:tc>
        <w:tc>
          <w:tcPr>
            <w:tcW w:w="2940" w:type="dxa"/>
            <w:tcBorders>
              <w:top w:val="nil"/>
              <w:left w:val="nil"/>
              <w:bottom w:val="single" w:sz="8" w:space="0" w:color="auto"/>
              <w:right w:val="single" w:sz="8" w:space="0" w:color="auto"/>
            </w:tcBorders>
            <w:shd w:val="clear" w:color="auto" w:fill="auto"/>
            <w:vAlign w:val="center"/>
            <w:hideMark/>
          </w:tcPr>
          <w:p w:rsidR="00350B89" w:rsidRPr="00350B89" w:rsidRDefault="00350B89" w:rsidP="00350B89">
            <w:pPr>
              <w:spacing w:after="0" w:line="240" w:lineRule="auto"/>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Redovna djelatnost ustanova u zdravstvu</w:t>
            </w:r>
          </w:p>
        </w:tc>
        <w:tc>
          <w:tcPr>
            <w:tcW w:w="1600"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28.877.500,00</w:t>
            </w:r>
          </w:p>
        </w:tc>
        <w:tc>
          <w:tcPr>
            <w:tcW w:w="1524"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29.564.200,00</w:t>
            </w:r>
          </w:p>
        </w:tc>
        <w:tc>
          <w:tcPr>
            <w:tcW w:w="1524"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30.069.950,00</w:t>
            </w:r>
          </w:p>
        </w:tc>
      </w:tr>
      <w:tr w:rsidR="00350B89" w:rsidRPr="00350B89" w:rsidTr="00350B89">
        <w:trPr>
          <w:trHeight w:hRule="exact" w:val="569"/>
        </w:trPr>
        <w:tc>
          <w:tcPr>
            <w:tcW w:w="1534" w:type="dxa"/>
            <w:tcBorders>
              <w:top w:val="nil"/>
              <w:left w:val="single" w:sz="8" w:space="0" w:color="auto"/>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center"/>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K132001</w:t>
            </w:r>
          </w:p>
        </w:tc>
        <w:tc>
          <w:tcPr>
            <w:tcW w:w="2940" w:type="dxa"/>
            <w:tcBorders>
              <w:top w:val="nil"/>
              <w:left w:val="nil"/>
              <w:bottom w:val="single" w:sz="8" w:space="0" w:color="auto"/>
              <w:right w:val="single" w:sz="8" w:space="0" w:color="auto"/>
            </w:tcBorders>
            <w:shd w:val="clear" w:color="auto" w:fill="auto"/>
            <w:vAlign w:val="center"/>
            <w:hideMark/>
          </w:tcPr>
          <w:p w:rsidR="00350B89" w:rsidRPr="00350B89" w:rsidRDefault="00350B89" w:rsidP="00350B89">
            <w:pPr>
              <w:spacing w:after="0" w:line="240" w:lineRule="auto"/>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Investicijsko ulaganje - izgradnja objekata, nabava opreme</w:t>
            </w:r>
          </w:p>
        </w:tc>
        <w:tc>
          <w:tcPr>
            <w:tcW w:w="1600"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1.139.625,00</w:t>
            </w:r>
          </w:p>
        </w:tc>
        <w:tc>
          <w:tcPr>
            <w:tcW w:w="1524"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801.000,00</w:t>
            </w:r>
          </w:p>
        </w:tc>
        <w:tc>
          <w:tcPr>
            <w:tcW w:w="1524"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855.922,00</w:t>
            </w:r>
          </w:p>
        </w:tc>
      </w:tr>
      <w:tr w:rsidR="00350B89" w:rsidRPr="00350B89" w:rsidTr="00350B89">
        <w:trPr>
          <w:trHeight w:hRule="exact" w:val="245"/>
        </w:trPr>
        <w:tc>
          <w:tcPr>
            <w:tcW w:w="1534" w:type="dxa"/>
            <w:tcBorders>
              <w:top w:val="nil"/>
              <w:left w:val="single" w:sz="8" w:space="0" w:color="auto"/>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center"/>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K132002</w:t>
            </w:r>
          </w:p>
        </w:tc>
        <w:tc>
          <w:tcPr>
            <w:tcW w:w="2940" w:type="dxa"/>
            <w:tcBorders>
              <w:top w:val="nil"/>
              <w:left w:val="nil"/>
              <w:bottom w:val="single" w:sz="8" w:space="0" w:color="auto"/>
              <w:right w:val="single" w:sz="8" w:space="0" w:color="auto"/>
            </w:tcBorders>
            <w:shd w:val="clear" w:color="auto" w:fill="auto"/>
            <w:vAlign w:val="center"/>
            <w:hideMark/>
          </w:tcPr>
          <w:p w:rsidR="00350B89" w:rsidRPr="00350B89" w:rsidRDefault="00350B89" w:rsidP="00350B89">
            <w:pPr>
              <w:spacing w:after="0" w:line="240" w:lineRule="auto"/>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Informatizacija</w:t>
            </w:r>
          </w:p>
        </w:tc>
        <w:tc>
          <w:tcPr>
            <w:tcW w:w="1600"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342.500,00</w:t>
            </w:r>
          </w:p>
        </w:tc>
        <w:tc>
          <w:tcPr>
            <w:tcW w:w="1524"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45.000,00</w:t>
            </w:r>
          </w:p>
        </w:tc>
        <w:tc>
          <w:tcPr>
            <w:tcW w:w="1524"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45.000,00</w:t>
            </w:r>
          </w:p>
        </w:tc>
      </w:tr>
      <w:tr w:rsidR="00350B89" w:rsidRPr="00350B89" w:rsidTr="00350B89">
        <w:trPr>
          <w:trHeight w:hRule="exact" w:val="569"/>
        </w:trPr>
        <w:tc>
          <w:tcPr>
            <w:tcW w:w="1534" w:type="dxa"/>
            <w:tcBorders>
              <w:top w:val="nil"/>
              <w:left w:val="single" w:sz="8" w:space="0" w:color="auto"/>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center"/>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T132001</w:t>
            </w:r>
          </w:p>
        </w:tc>
        <w:tc>
          <w:tcPr>
            <w:tcW w:w="2940" w:type="dxa"/>
            <w:tcBorders>
              <w:top w:val="nil"/>
              <w:left w:val="nil"/>
              <w:bottom w:val="single" w:sz="8" w:space="0" w:color="auto"/>
              <w:right w:val="single" w:sz="8" w:space="0" w:color="auto"/>
            </w:tcBorders>
            <w:shd w:val="clear" w:color="auto" w:fill="auto"/>
            <w:vAlign w:val="center"/>
            <w:hideMark/>
          </w:tcPr>
          <w:p w:rsidR="00350B89" w:rsidRPr="00350B89" w:rsidRDefault="00350B89" w:rsidP="00350B89">
            <w:pPr>
              <w:spacing w:after="0" w:line="240" w:lineRule="auto"/>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Investicijsko i tekuće održavanje objekata i opreme</w:t>
            </w:r>
          </w:p>
        </w:tc>
        <w:tc>
          <w:tcPr>
            <w:tcW w:w="1600"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1.516.000,00</w:t>
            </w:r>
          </w:p>
        </w:tc>
        <w:tc>
          <w:tcPr>
            <w:tcW w:w="1524"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1.155.000,00</w:t>
            </w:r>
          </w:p>
        </w:tc>
        <w:tc>
          <w:tcPr>
            <w:tcW w:w="1524"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1.155.000,00</w:t>
            </w:r>
          </w:p>
        </w:tc>
      </w:tr>
      <w:tr w:rsidR="00350B89" w:rsidRPr="00350B89" w:rsidTr="00350B89">
        <w:trPr>
          <w:trHeight w:hRule="exact" w:val="245"/>
        </w:trPr>
        <w:tc>
          <w:tcPr>
            <w:tcW w:w="1534" w:type="dxa"/>
            <w:tcBorders>
              <w:top w:val="nil"/>
              <w:left w:val="single" w:sz="8" w:space="0" w:color="auto"/>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center"/>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T132002</w:t>
            </w:r>
          </w:p>
        </w:tc>
        <w:tc>
          <w:tcPr>
            <w:tcW w:w="2940" w:type="dxa"/>
            <w:tcBorders>
              <w:top w:val="nil"/>
              <w:left w:val="nil"/>
              <w:bottom w:val="single" w:sz="8" w:space="0" w:color="auto"/>
              <w:right w:val="single" w:sz="8" w:space="0" w:color="auto"/>
            </w:tcBorders>
            <w:shd w:val="clear" w:color="auto" w:fill="auto"/>
            <w:vAlign w:val="center"/>
            <w:hideMark/>
          </w:tcPr>
          <w:p w:rsidR="00350B89" w:rsidRPr="00350B89" w:rsidRDefault="00350B89" w:rsidP="00350B89">
            <w:pPr>
              <w:spacing w:after="0" w:line="240" w:lineRule="auto"/>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Otplata kredita</w:t>
            </w:r>
          </w:p>
        </w:tc>
        <w:tc>
          <w:tcPr>
            <w:tcW w:w="1600"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2.181.693,00</w:t>
            </w:r>
          </w:p>
        </w:tc>
        <w:tc>
          <w:tcPr>
            <w:tcW w:w="1524"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1.194.884,00</w:t>
            </w:r>
          </w:p>
        </w:tc>
        <w:tc>
          <w:tcPr>
            <w:tcW w:w="1524" w:type="dxa"/>
            <w:tcBorders>
              <w:top w:val="nil"/>
              <w:left w:val="nil"/>
              <w:bottom w:val="single" w:sz="8" w:space="0" w:color="auto"/>
              <w:right w:val="single" w:sz="8" w:space="0" w:color="auto"/>
            </w:tcBorders>
            <w:shd w:val="clear" w:color="auto" w:fill="auto"/>
            <w:vAlign w:val="center"/>
          </w:tcPr>
          <w:p w:rsidR="00350B89" w:rsidRPr="00350B89" w:rsidRDefault="00350B89" w:rsidP="00350B89">
            <w:pPr>
              <w:spacing w:after="0" w:line="240" w:lineRule="auto"/>
              <w:jc w:val="right"/>
              <w:rPr>
                <w:rFonts w:ascii="Arial" w:eastAsia="Times New Roman" w:hAnsi="Arial" w:cs="Arial"/>
                <w:color w:val="000000"/>
                <w:sz w:val="18"/>
                <w:szCs w:val="18"/>
                <w:lang w:eastAsia="hr-HR"/>
              </w:rPr>
            </w:pPr>
            <w:r w:rsidRPr="00350B89">
              <w:rPr>
                <w:rFonts w:ascii="Arial" w:eastAsia="Times New Roman" w:hAnsi="Arial" w:cs="Arial"/>
                <w:color w:val="000000"/>
                <w:sz w:val="18"/>
                <w:szCs w:val="18"/>
                <w:lang w:eastAsia="hr-HR"/>
              </w:rPr>
              <w:t>1.379.950,00</w:t>
            </w:r>
          </w:p>
        </w:tc>
      </w:tr>
      <w:tr w:rsidR="00350B89" w:rsidRPr="00350B89" w:rsidTr="00350B89">
        <w:trPr>
          <w:trHeight w:hRule="exact" w:val="245"/>
        </w:trPr>
        <w:tc>
          <w:tcPr>
            <w:tcW w:w="1534" w:type="dxa"/>
            <w:tcBorders>
              <w:top w:val="nil"/>
              <w:left w:val="single" w:sz="8" w:space="0" w:color="auto"/>
              <w:bottom w:val="single" w:sz="8" w:space="0" w:color="auto"/>
              <w:right w:val="single" w:sz="8" w:space="0" w:color="auto"/>
            </w:tcBorders>
            <w:shd w:val="clear" w:color="000000" w:fill="E6E6E6"/>
            <w:vAlign w:val="center"/>
            <w:hideMark/>
          </w:tcPr>
          <w:p w:rsidR="00350B89" w:rsidRPr="00350B89" w:rsidRDefault="00350B89" w:rsidP="00350B89">
            <w:pPr>
              <w:spacing w:after="0" w:line="240" w:lineRule="auto"/>
              <w:jc w:val="center"/>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 </w:t>
            </w:r>
          </w:p>
        </w:tc>
        <w:tc>
          <w:tcPr>
            <w:tcW w:w="2940" w:type="dxa"/>
            <w:tcBorders>
              <w:top w:val="nil"/>
              <w:left w:val="nil"/>
              <w:bottom w:val="single" w:sz="8" w:space="0" w:color="auto"/>
              <w:right w:val="single" w:sz="8" w:space="0" w:color="auto"/>
            </w:tcBorders>
            <w:shd w:val="clear" w:color="000000" w:fill="E6E6E6"/>
            <w:vAlign w:val="center"/>
            <w:hideMark/>
          </w:tcPr>
          <w:p w:rsidR="00350B89" w:rsidRPr="00350B89" w:rsidRDefault="00350B89" w:rsidP="00350B89">
            <w:pPr>
              <w:spacing w:after="0" w:line="240" w:lineRule="auto"/>
              <w:jc w:val="center"/>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Ukupno program:</w:t>
            </w:r>
          </w:p>
        </w:tc>
        <w:tc>
          <w:tcPr>
            <w:tcW w:w="1600" w:type="dxa"/>
            <w:tcBorders>
              <w:top w:val="nil"/>
              <w:left w:val="nil"/>
              <w:bottom w:val="single" w:sz="8" w:space="0" w:color="auto"/>
              <w:right w:val="single" w:sz="8" w:space="0" w:color="auto"/>
            </w:tcBorders>
            <w:shd w:val="clear" w:color="000000" w:fill="E6E6E6"/>
            <w:vAlign w:val="center"/>
          </w:tcPr>
          <w:p w:rsidR="00350B89" w:rsidRPr="00350B89" w:rsidRDefault="00350B89" w:rsidP="00350B89">
            <w:pPr>
              <w:spacing w:after="0" w:line="240" w:lineRule="auto"/>
              <w:jc w:val="right"/>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34.057.318,00</w:t>
            </w:r>
          </w:p>
        </w:tc>
        <w:tc>
          <w:tcPr>
            <w:tcW w:w="1524" w:type="dxa"/>
            <w:tcBorders>
              <w:top w:val="nil"/>
              <w:left w:val="nil"/>
              <w:bottom w:val="single" w:sz="8" w:space="0" w:color="auto"/>
              <w:right w:val="single" w:sz="8" w:space="0" w:color="auto"/>
            </w:tcBorders>
            <w:shd w:val="clear" w:color="000000" w:fill="E6E6E6"/>
            <w:vAlign w:val="center"/>
          </w:tcPr>
          <w:p w:rsidR="00350B89" w:rsidRPr="00350B89" w:rsidRDefault="00350B89" w:rsidP="00350B89">
            <w:pPr>
              <w:spacing w:after="0" w:line="240" w:lineRule="auto"/>
              <w:jc w:val="right"/>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32.760.084,00</w:t>
            </w:r>
          </w:p>
        </w:tc>
        <w:tc>
          <w:tcPr>
            <w:tcW w:w="1524" w:type="dxa"/>
            <w:tcBorders>
              <w:top w:val="nil"/>
              <w:left w:val="nil"/>
              <w:bottom w:val="single" w:sz="8" w:space="0" w:color="auto"/>
              <w:right w:val="single" w:sz="8" w:space="0" w:color="auto"/>
            </w:tcBorders>
            <w:shd w:val="clear" w:color="000000" w:fill="E6E6E6"/>
            <w:vAlign w:val="center"/>
          </w:tcPr>
          <w:p w:rsidR="00350B89" w:rsidRPr="00350B89" w:rsidRDefault="00350B89" w:rsidP="00350B89">
            <w:pPr>
              <w:spacing w:after="0" w:line="240" w:lineRule="auto"/>
              <w:jc w:val="right"/>
              <w:rPr>
                <w:rFonts w:ascii="Arial" w:eastAsia="Times New Roman" w:hAnsi="Arial" w:cs="Arial"/>
                <w:b/>
                <w:bCs/>
                <w:color w:val="000000"/>
                <w:sz w:val="18"/>
                <w:szCs w:val="18"/>
                <w:lang w:eastAsia="hr-HR"/>
              </w:rPr>
            </w:pPr>
            <w:r w:rsidRPr="00350B89">
              <w:rPr>
                <w:rFonts w:ascii="Arial" w:eastAsia="Times New Roman" w:hAnsi="Arial" w:cs="Arial"/>
                <w:b/>
                <w:bCs/>
                <w:color w:val="000000"/>
                <w:sz w:val="18"/>
                <w:szCs w:val="18"/>
                <w:lang w:eastAsia="hr-HR"/>
              </w:rPr>
              <w:t>33.505.822,00</w:t>
            </w:r>
          </w:p>
        </w:tc>
      </w:tr>
    </w:tbl>
    <w:p w:rsidR="007C333A" w:rsidRDefault="007C333A" w:rsidP="007C333A">
      <w:pPr>
        <w:pStyle w:val="Odlomakpopisa"/>
        <w:spacing w:before="120" w:after="60" w:line="276" w:lineRule="auto"/>
        <w:ind w:left="0"/>
        <w:rPr>
          <w:rFonts w:cs="Arial"/>
          <w:b/>
          <w:i/>
        </w:rPr>
      </w:pPr>
    </w:p>
    <w:p w:rsidR="00350B89" w:rsidRPr="00350B89" w:rsidRDefault="00205F28" w:rsidP="00350B89">
      <w:pPr>
        <w:pStyle w:val="Odlomakpopisa"/>
        <w:numPr>
          <w:ilvl w:val="0"/>
          <w:numId w:val="17"/>
        </w:numPr>
        <w:spacing w:before="120" w:after="60" w:line="276" w:lineRule="auto"/>
        <w:ind w:left="0" w:firstLine="0"/>
        <w:rPr>
          <w:rFonts w:cs="Arial"/>
          <w:b/>
          <w:i/>
        </w:rPr>
      </w:pPr>
      <w:r w:rsidRPr="009F7055">
        <w:rPr>
          <w:rFonts w:cs="Arial"/>
          <w:b/>
          <w:i/>
        </w:rPr>
        <w:t>Redovna djelatnost ustanova u zdravstvu</w:t>
      </w:r>
    </w:p>
    <w:p w:rsidR="00350B89" w:rsidRPr="00350B89" w:rsidRDefault="00350B89" w:rsidP="00350B89">
      <w:pPr>
        <w:spacing w:after="0" w:line="276" w:lineRule="auto"/>
        <w:ind w:right="-142"/>
        <w:jc w:val="both"/>
        <w:rPr>
          <w:rFonts w:eastAsia="Times New Roman" w:cstheme="minorHAnsi"/>
          <w:b/>
          <w:i/>
          <w:lang w:eastAsia="hr-HR"/>
        </w:rPr>
      </w:pPr>
      <w:r w:rsidRPr="00350B89">
        <w:rPr>
          <w:rFonts w:eastAsia="Times New Roman" w:cstheme="minorHAnsi"/>
          <w:lang w:eastAsia="hr-HR"/>
        </w:rPr>
        <w:t xml:space="preserve">U okviru rashoda za zaposlene planirana su sredstva za isplatu naknada zaposlenicima koja obuhvaćaju božićnice, regres za godišnji odmor, darove za djecu, jubilarne nagrade, </w:t>
      </w:r>
      <w:proofErr w:type="spellStart"/>
      <w:r w:rsidRPr="00350B89">
        <w:rPr>
          <w:rFonts w:eastAsia="Times New Roman" w:cstheme="minorHAnsi"/>
          <w:lang w:eastAsia="hr-HR"/>
        </w:rPr>
        <w:t>uskrsnice</w:t>
      </w:r>
      <w:proofErr w:type="spellEnd"/>
      <w:r w:rsidRPr="00350B89">
        <w:rPr>
          <w:rFonts w:eastAsia="Times New Roman" w:cstheme="minorHAnsi"/>
          <w:lang w:eastAsia="hr-HR"/>
        </w:rPr>
        <w:t xml:space="preserve"> te ostala materijalna prava zaposlenih sukladno važećim kolektivnim ugovorima.</w:t>
      </w:r>
      <w:r w:rsidRPr="00350B89">
        <w:rPr>
          <w:rFonts w:eastAsia="Times New Roman" w:cstheme="minorHAnsi"/>
          <w:b/>
          <w:i/>
          <w:lang w:eastAsia="hr-HR"/>
        </w:rPr>
        <w:t xml:space="preserve"> </w:t>
      </w:r>
      <w:r w:rsidRPr="00350B89">
        <w:rPr>
          <w:rFonts w:eastAsia="Times New Roman" w:cstheme="minorHAnsi"/>
          <w:lang w:eastAsia="hr-HR"/>
        </w:rPr>
        <w:t xml:space="preserve">U projekcijama za 2027. i 2028. predviđa se povećano zapošljavanje zbog odlaska većeg broja djelatnika u starosnu mirovinu. Posljedično, planirani su veći ukupni rashodi za zaposlene. Na povećanje rashoda utječu i očekivani rezultati kolektivnih </w:t>
      </w:r>
      <w:r w:rsidRPr="00350B89">
        <w:rPr>
          <w:rFonts w:eastAsia="Times New Roman" w:cstheme="minorHAnsi"/>
          <w:lang w:eastAsia="hr-HR"/>
        </w:rPr>
        <w:lastRenderedPageBreak/>
        <w:t>pregovora sa sindikatima u vezi s povećanjem osnovice plaće i materijalnih prava zaposlenika u narednom razdoblju.</w:t>
      </w:r>
      <w:r w:rsidRPr="00350B89">
        <w:rPr>
          <w:rFonts w:eastAsia="Times New Roman" w:cstheme="minorHAnsi"/>
          <w:b/>
          <w:i/>
          <w:lang w:eastAsia="hr-HR"/>
        </w:rPr>
        <w:t xml:space="preserve"> </w:t>
      </w:r>
      <w:r w:rsidRPr="00350B89">
        <w:rPr>
          <w:rFonts w:eastAsia="Times New Roman" w:cstheme="minorHAnsi"/>
          <w:lang w:eastAsia="hr-HR"/>
        </w:rPr>
        <w:t>U skladu s tržišnim kretanjima, planiran je i rast rashoda za materijal i energiju zbog trenda povećanja cijena. Unatoč navedenom, bolnica će u planskom razdoblju provoditi maksimalne mjere štednje te racionalno i kontrolirano trošenje proračunskih sredstava, uz poseban naglasak na prioritetna i nužna ulaganja potrebna za osiguranje kontinuiteta zdravstvene djelatnosti i sigurnosti pacijenata.</w:t>
      </w:r>
    </w:p>
    <w:p w:rsidR="00350B89" w:rsidRPr="00350B89" w:rsidRDefault="00350B89" w:rsidP="00350B89">
      <w:pPr>
        <w:spacing w:before="100" w:beforeAutospacing="1" w:after="0" w:line="276" w:lineRule="auto"/>
        <w:jc w:val="both"/>
        <w:rPr>
          <w:rFonts w:eastAsia="Times New Roman" w:cstheme="minorHAnsi"/>
          <w:lang w:eastAsia="hr-HR"/>
        </w:rPr>
      </w:pPr>
      <w:r w:rsidRPr="00350B89">
        <w:rPr>
          <w:rFonts w:eastAsia="Times New Roman" w:cstheme="minorHAnsi"/>
          <w:lang w:eastAsia="hr-HR"/>
        </w:rPr>
        <w:t>Aktivnost se financira iz:</w:t>
      </w:r>
    </w:p>
    <w:p w:rsidR="00350B89" w:rsidRPr="00350B89" w:rsidRDefault="00350B89" w:rsidP="00350B89">
      <w:pPr>
        <w:numPr>
          <w:ilvl w:val="0"/>
          <w:numId w:val="25"/>
        </w:num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prihoda za posebne namjene (izvor 43),</w:t>
      </w:r>
    </w:p>
    <w:p w:rsidR="00350B89" w:rsidRPr="00350B89" w:rsidRDefault="00350B89" w:rsidP="00350B89">
      <w:pPr>
        <w:numPr>
          <w:ilvl w:val="0"/>
          <w:numId w:val="25"/>
        </w:num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vlastitih prihoda (izvor 31),</w:t>
      </w:r>
    </w:p>
    <w:p w:rsidR="00350B89" w:rsidRPr="00350B89" w:rsidRDefault="00350B89" w:rsidP="00350B89">
      <w:pPr>
        <w:numPr>
          <w:ilvl w:val="0"/>
          <w:numId w:val="25"/>
        </w:num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donacija (izvor 61), te</w:t>
      </w:r>
    </w:p>
    <w:p w:rsidR="00350B89" w:rsidRPr="00350B89" w:rsidRDefault="00350B89" w:rsidP="00350B89">
      <w:pPr>
        <w:numPr>
          <w:ilvl w:val="0"/>
          <w:numId w:val="25"/>
        </w:num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ostalih pomoći (izvor 52).</w:t>
      </w:r>
    </w:p>
    <w:p w:rsidR="00350B89" w:rsidRPr="00350B89" w:rsidRDefault="00350B89" w:rsidP="00350B89">
      <w:pPr>
        <w:spacing w:after="0" w:line="276" w:lineRule="auto"/>
        <w:jc w:val="both"/>
        <w:outlineLvl w:val="2"/>
        <w:rPr>
          <w:rFonts w:eastAsia="Times New Roman" w:cstheme="minorHAnsi"/>
          <w:b/>
          <w:bCs/>
          <w:lang w:eastAsia="hr-HR"/>
        </w:rPr>
      </w:pPr>
      <w:bookmarkStart w:id="32" w:name="_Toc213151819"/>
      <w:bookmarkStart w:id="33" w:name="_Toc215564645"/>
      <w:r w:rsidRPr="00350B89">
        <w:rPr>
          <w:rFonts w:eastAsia="Times New Roman" w:cstheme="minorHAnsi"/>
          <w:b/>
          <w:bCs/>
          <w:lang w:eastAsia="hr-HR"/>
        </w:rPr>
        <w:t>Materijalni rashodi</w:t>
      </w:r>
      <w:bookmarkEnd w:id="32"/>
      <w:bookmarkEnd w:id="33"/>
    </w:p>
    <w:p w:rsidR="00350B89" w:rsidRPr="00350B89" w:rsidRDefault="00350B89" w:rsidP="00350B89">
      <w:pPr>
        <w:spacing w:after="0" w:line="276" w:lineRule="auto"/>
        <w:jc w:val="both"/>
        <w:rPr>
          <w:rFonts w:eastAsia="Times New Roman" w:cstheme="minorHAnsi"/>
          <w:lang w:eastAsia="hr-HR"/>
        </w:rPr>
      </w:pPr>
      <w:r w:rsidRPr="00350B89">
        <w:rPr>
          <w:rFonts w:eastAsia="Times New Roman" w:cstheme="minorHAnsi"/>
          <w:lang w:eastAsia="hr-HR"/>
        </w:rPr>
        <w:t>U okviru materijalnih rashoda planirana su sredstva za:</w:t>
      </w:r>
    </w:p>
    <w:p w:rsidR="00350B89" w:rsidRPr="00350B89" w:rsidRDefault="00350B89" w:rsidP="00350B89">
      <w:pPr>
        <w:numPr>
          <w:ilvl w:val="0"/>
          <w:numId w:val="26"/>
        </w:num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Naknade troškova zaposlenima, koje uključuju troškove službenih putovanja, naknade za prijevoz na posao i s posla te troškove stručnog usavršavanja;</w:t>
      </w:r>
    </w:p>
    <w:p w:rsidR="00350B89" w:rsidRPr="00350B89" w:rsidRDefault="00350B89" w:rsidP="00350B89">
      <w:pPr>
        <w:numPr>
          <w:ilvl w:val="0"/>
          <w:numId w:val="26"/>
        </w:num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Rashode za materijal i energiju, koji obuhvaćaju uredski materijal, živežne namirnice, sitni inventar, službenu radnu odjeću i obuću, energente, materijal i dijelove potrebne za tekuće i investicijsko održavanje građevinskih objekata, postrojenja i medicinske opreme;</w:t>
      </w:r>
    </w:p>
    <w:p w:rsidR="00350B89" w:rsidRPr="00350B89" w:rsidRDefault="00350B89" w:rsidP="00350B89">
      <w:pPr>
        <w:numPr>
          <w:ilvl w:val="0"/>
          <w:numId w:val="26"/>
        </w:num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Rashode za usluge, koje uključuju usluge tekućeg i investicijskog održavanja, telefonske, poštanske i prijevozne usluge, komunalne i zdravstvene usluge, usluge zaštitarske službe, usluge promidžbe i informiranja, intelektualne i ostale usluge potrebne za redovno funkcioniranje Ustanove;</w:t>
      </w:r>
    </w:p>
    <w:p w:rsidR="00350B89" w:rsidRPr="00350B89" w:rsidRDefault="00350B89" w:rsidP="00350B89">
      <w:pPr>
        <w:numPr>
          <w:ilvl w:val="0"/>
          <w:numId w:val="26"/>
        </w:num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Rashode za lijekove i potrošni medicinski materijal, nužne za svakodnevno pružanje zdravstvene zaštite; te</w:t>
      </w:r>
    </w:p>
    <w:p w:rsidR="00350B89" w:rsidRPr="00350B89" w:rsidRDefault="00350B89" w:rsidP="00350B89">
      <w:pPr>
        <w:numPr>
          <w:ilvl w:val="0"/>
          <w:numId w:val="26"/>
        </w:num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Ostale nespomenute rashode, kao što su troškovi reprezentacije, članarina, sudskih postupaka, premija osiguranja te naknade za rad predstavničkih i izvršnih tijela Ustanove.</w:t>
      </w:r>
    </w:p>
    <w:p w:rsidR="00350B89" w:rsidRPr="00350B89" w:rsidRDefault="00350B89" w:rsidP="00350B89">
      <w:pPr>
        <w:spacing w:before="100" w:beforeAutospacing="1" w:after="100" w:afterAutospacing="1" w:line="276" w:lineRule="auto"/>
        <w:jc w:val="both"/>
        <w:outlineLvl w:val="2"/>
        <w:rPr>
          <w:rFonts w:eastAsia="Times New Roman" w:cstheme="minorHAnsi"/>
          <w:b/>
          <w:bCs/>
          <w:lang w:eastAsia="hr-HR"/>
        </w:rPr>
      </w:pPr>
      <w:bookmarkStart w:id="34" w:name="_Toc213151820"/>
      <w:bookmarkStart w:id="35" w:name="_Toc215564646"/>
      <w:r w:rsidRPr="00350B89">
        <w:rPr>
          <w:rFonts w:eastAsia="Times New Roman" w:cstheme="minorHAnsi"/>
          <w:b/>
          <w:bCs/>
          <w:lang w:eastAsia="hr-HR"/>
        </w:rPr>
        <w:t>Naknade građanima i kućanstvima</w:t>
      </w:r>
      <w:bookmarkEnd w:id="34"/>
      <w:bookmarkEnd w:id="35"/>
    </w:p>
    <w:p w:rsidR="00350B89" w:rsidRPr="00350B89" w:rsidRDefault="00350B89" w:rsidP="00350B89">
      <w:p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U ovoj skupini rashoda planirane su pomoći koje se isplaćuju djeci preminulih radnika Ustanove. Veličina planiranih iznosa projicirana je na temelju trenutno poznatih podataka, odnosno prema trenutnom broju djece koja ostvaruju pravo na ovu pomoć.</w:t>
      </w:r>
    </w:p>
    <w:p w:rsidR="00350B89" w:rsidRPr="00350B89" w:rsidRDefault="00350B89" w:rsidP="00350B89">
      <w:pPr>
        <w:spacing w:before="100" w:beforeAutospacing="1" w:after="100" w:afterAutospacing="1" w:line="276" w:lineRule="auto"/>
        <w:jc w:val="both"/>
        <w:outlineLvl w:val="2"/>
        <w:rPr>
          <w:rFonts w:eastAsia="Times New Roman" w:cstheme="minorHAnsi"/>
          <w:b/>
          <w:bCs/>
          <w:lang w:eastAsia="hr-HR"/>
        </w:rPr>
      </w:pPr>
      <w:bookmarkStart w:id="36" w:name="_Toc213151821"/>
      <w:bookmarkStart w:id="37" w:name="_Toc215564647"/>
      <w:r w:rsidRPr="00350B89">
        <w:rPr>
          <w:rFonts w:eastAsia="Times New Roman" w:cstheme="minorHAnsi"/>
          <w:b/>
          <w:bCs/>
          <w:lang w:eastAsia="hr-HR"/>
        </w:rPr>
        <w:t>Financijski rashodi</w:t>
      </w:r>
      <w:bookmarkEnd w:id="36"/>
      <w:bookmarkEnd w:id="37"/>
    </w:p>
    <w:p w:rsidR="00350B89" w:rsidRDefault="00350B89" w:rsidP="00350B89">
      <w:pPr>
        <w:spacing w:before="100" w:beforeAutospacing="1" w:after="100" w:afterAutospacing="1" w:line="276" w:lineRule="auto"/>
        <w:jc w:val="both"/>
        <w:rPr>
          <w:rFonts w:eastAsia="Times New Roman" w:cstheme="minorHAnsi"/>
          <w:lang w:eastAsia="hr-HR"/>
        </w:rPr>
      </w:pPr>
      <w:r w:rsidRPr="00350B89">
        <w:rPr>
          <w:rFonts w:eastAsia="Times New Roman" w:cstheme="minorHAnsi"/>
          <w:lang w:eastAsia="hr-HR"/>
        </w:rPr>
        <w:t>U okviru financijskih rashoda planirani su troškovi bankarskih usluga i usluga platnog prometa koji proizlaze iz redovnog poslovanja Ustanove.</w:t>
      </w:r>
    </w:p>
    <w:p w:rsidR="00350B89" w:rsidRDefault="00350B89" w:rsidP="00350B89">
      <w:pPr>
        <w:spacing w:before="100" w:beforeAutospacing="1" w:after="100" w:afterAutospacing="1" w:line="276" w:lineRule="auto"/>
        <w:jc w:val="both"/>
        <w:rPr>
          <w:rFonts w:eastAsia="Times New Roman" w:cstheme="minorHAnsi"/>
          <w:lang w:eastAsia="hr-HR"/>
        </w:rPr>
      </w:pPr>
    </w:p>
    <w:p w:rsidR="00350B89" w:rsidRPr="00350B89" w:rsidRDefault="00350B89" w:rsidP="00350B89">
      <w:pPr>
        <w:spacing w:before="100" w:beforeAutospacing="1" w:after="100" w:afterAutospacing="1" w:line="276" w:lineRule="auto"/>
        <w:jc w:val="both"/>
        <w:rPr>
          <w:rFonts w:eastAsia="Times New Roman" w:cstheme="minorHAnsi"/>
          <w:lang w:eastAsia="hr-HR"/>
        </w:rPr>
      </w:pPr>
    </w:p>
    <w:p w:rsidR="009F7055" w:rsidRPr="00FF01D9" w:rsidRDefault="009F7055" w:rsidP="00350B89">
      <w:pPr>
        <w:pStyle w:val="Odlomakpopisa"/>
        <w:spacing w:before="120" w:line="276" w:lineRule="auto"/>
        <w:ind w:left="0"/>
        <w:jc w:val="both"/>
        <w:rPr>
          <w:rFonts w:eastAsia="Times New Roman" w:cstheme="minorHAnsi"/>
          <w:lang w:eastAsia="hr-HR"/>
        </w:rPr>
      </w:pPr>
    </w:p>
    <w:p w:rsidR="009F7055" w:rsidRPr="009F7055" w:rsidRDefault="00205F28" w:rsidP="008F0B4D">
      <w:pPr>
        <w:pStyle w:val="Odlomakpopisa"/>
        <w:numPr>
          <w:ilvl w:val="0"/>
          <w:numId w:val="17"/>
        </w:numPr>
        <w:spacing w:before="120" w:after="60" w:line="276" w:lineRule="auto"/>
        <w:ind w:left="0" w:firstLine="0"/>
        <w:jc w:val="both"/>
        <w:rPr>
          <w:rFonts w:eastAsia="Times New Roman" w:cstheme="minorHAnsi"/>
          <w:lang w:eastAsia="hr-HR"/>
        </w:rPr>
      </w:pPr>
      <w:r w:rsidRPr="009F7055">
        <w:rPr>
          <w:rFonts w:cs="Arial"/>
          <w:b/>
          <w:i/>
        </w:rPr>
        <w:t>Investicijsko ulaganje - izgradnja objekata, nabava opreme</w:t>
      </w:r>
    </w:p>
    <w:p w:rsidR="009F7055" w:rsidRPr="00350B89" w:rsidRDefault="00350B89" w:rsidP="00350B89">
      <w:pPr>
        <w:pStyle w:val="Odlomakpopisa"/>
        <w:spacing w:before="120" w:after="60" w:line="276" w:lineRule="auto"/>
        <w:ind w:left="0"/>
        <w:jc w:val="both"/>
        <w:rPr>
          <w:rFonts w:eastAsia="Times New Roman" w:cstheme="minorHAnsi"/>
          <w:lang w:eastAsia="hr-HR"/>
        </w:rPr>
      </w:pPr>
      <w:r w:rsidRPr="00350B89">
        <w:rPr>
          <w:rFonts w:eastAsia="Times New Roman" w:cstheme="minorHAnsi"/>
          <w:lang w:eastAsia="hr-HR"/>
        </w:rPr>
        <w:t xml:space="preserve">Za nabavu opreme planirana je nabavka nužne medicinske opreme i to zbog dotrajalosti postojeće. Od značajnijih dodatnih ulaganja planira se izvedba vanjske terase kafića Terme, nabava novog </w:t>
      </w:r>
      <w:proofErr w:type="spellStart"/>
      <w:r w:rsidRPr="00350B89">
        <w:rPr>
          <w:rFonts w:eastAsia="Times New Roman" w:cstheme="minorHAnsi"/>
          <w:lang w:eastAsia="hr-HR"/>
        </w:rPr>
        <w:t>toplovodnog</w:t>
      </w:r>
      <w:proofErr w:type="spellEnd"/>
      <w:r w:rsidRPr="00350B89">
        <w:rPr>
          <w:rFonts w:eastAsia="Times New Roman" w:cstheme="minorHAnsi"/>
          <w:lang w:eastAsia="hr-HR"/>
        </w:rPr>
        <w:t xml:space="preserve"> kotla te ostala dodatna ulaganja. Aktivnost se financira iz decentraliziranih sredstava (izvor 44), vlastitih prihoda (izvor 31), donacija (izvor 61) i prihoda od nefinancijske imovine i nadoknade šteta s osnova osiguranja (izvor 71).</w:t>
      </w:r>
    </w:p>
    <w:p w:rsidR="00350B89" w:rsidRPr="009F7055" w:rsidRDefault="00350B89" w:rsidP="009F7055">
      <w:pPr>
        <w:pStyle w:val="Odlomakpopisa"/>
        <w:spacing w:before="120" w:after="60" w:line="276" w:lineRule="auto"/>
        <w:ind w:left="0"/>
        <w:jc w:val="both"/>
        <w:rPr>
          <w:rFonts w:eastAsia="Times New Roman" w:cstheme="minorHAnsi"/>
          <w:lang w:eastAsia="hr-HR"/>
        </w:rPr>
      </w:pPr>
    </w:p>
    <w:p w:rsidR="00573BD8" w:rsidRDefault="00205F28" w:rsidP="009F7055">
      <w:pPr>
        <w:pStyle w:val="Odlomakpopisa"/>
        <w:numPr>
          <w:ilvl w:val="0"/>
          <w:numId w:val="17"/>
        </w:numPr>
        <w:spacing w:before="120" w:after="60" w:line="276" w:lineRule="auto"/>
        <w:ind w:left="0" w:firstLine="0"/>
        <w:rPr>
          <w:rFonts w:cs="Arial"/>
          <w:b/>
          <w:i/>
        </w:rPr>
      </w:pPr>
      <w:r w:rsidRPr="00205F28">
        <w:rPr>
          <w:rFonts w:cs="Arial"/>
          <w:b/>
          <w:i/>
        </w:rPr>
        <w:t>Informatizacija</w:t>
      </w:r>
    </w:p>
    <w:p w:rsidR="00350B89" w:rsidRPr="00350B89" w:rsidRDefault="00350B89" w:rsidP="00350B89">
      <w:pPr>
        <w:pStyle w:val="Odlomakpopisa"/>
        <w:spacing w:before="120" w:line="276" w:lineRule="auto"/>
        <w:ind w:left="0"/>
        <w:jc w:val="both"/>
        <w:rPr>
          <w:rFonts w:eastAsia="Times New Roman" w:cstheme="minorHAnsi"/>
          <w:lang w:eastAsia="hr-HR"/>
        </w:rPr>
      </w:pPr>
      <w:r w:rsidRPr="00350B89">
        <w:rPr>
          <w:rFonts w:eastAsia="Times New Roman" w:cstheme="minorHAnsi"/>
          <w:lang w:eastAsia="hr-HR"/>
        </w:rPr>
        <w:t>Kroz aktivnost se prate ulaganja u nabavu informatičke opreme i nabavu licenci.</w:t>
      </w:r>
    </w:p>
    <w:p w:rsidR="00350B89" w:rsidRPr="00350B89" w:rsidRDefault="00350B89" w:rsidP="00350B89">
      <w:pPr>
        <w:pStyle w:val="Odlomakpopisa"/>
        <w:spacing w:before="120" w:line="276" w:lineRule="auto"/>
        <w:ind w:left="0"/>
        <w:jc w:val="both"/>
        <w:rPr>
          <w:rFonts w:eastAsia="Times New Roman" w:cstheme="minorHAnsi"/>
          <w:lang w:eastAsia="hr-HR"/>
        </w:rPr>
      </w:pPr>
      <w:r w:rsidRPr="00350B89">
        <w:rPr>
          <w:rFonts w:eastAsia="Times New Roman" w:cstheme="minorHAnsi"/>
          <w:lang w:eastAsia="hr-HR"/>
        </w:rPr>
        <w:t>U 2026. godini planirano je ukupno 342.500,00 € i to: ulaganje u računalne programe za unapređenje kvalitete postojećeg sustava te mogućih nadogradnji u svrhu poboljšanja sigurnosti, dostupnosti i povezanosti između postojećih programa u svrhu smanjenja lista čekanja te krajnje zadovoljstvo korisnika naših usluga. Za navedeno planira se ulaganje u iznosu 62.500,00 €. Također, planira se iznos od 26.000,00 € za obnovu postojećih licenci te za buduće programe za čije korištenje je potrebna godišnja licenca. Uz navedeno planira se održavanje programa (bolnički, poslovni) te razna računalne usluge.</w:t>
      </w:r>
    </w:p>
    <w:p w:rsidR="009F7055" w:rsidRDefault="00350B89" w:rsidP="00350B89">
      <w:pPr>
        <w:pStyle w:val="Odlomakpopisa"/>
        <w:spacing w:before="120" w:line="276" w:lineRule="auto"/>
        <w:ind w:left="0"/>
        <w:jc w:val="both"/>
        <w:rPr>
          <w:rFonts w:eastAsia="Times New Roman" w:cstheme="minorHAnsi"/>
          <w:lang w:eastAsia="hr-HR"/>
        </w:rPr>
      </w:pPr>
      <w:r w:rsidRPr="00350B89">
        <w:rPr>
          <w:rFonts w:eastAsia="Times New Roman" w:cstheme="minorHAnsi"/>
          <w:lang w:eastAsia="hr-HR"/>
        </w:rPr>
        <w:t>Za 2027. i 2028. godinu planirani su programi za poboljšanje poslovanja te za obnovu postojećih licenci. U poslovnoj 2026. godini evidentirano je povećanje za 1.145,45% u odnosu na Plan 20254. godine dok se u Projekciji za 2027. godinu evidentirano smanjenje za 86,87%, a Projekcija za 20287. godinu ostaje na razini Plana 20276. godine. Aktivnost se financira iz prihoda za posebne namjena (izvor 43) u iznosu 278.100,00 eura i vlastitih prihoda ustanove (izvor 31) u iznosu 64.400,00 eura.</w:t>
      </w:r>
    </w:p>
    <w:p w:rsidR="00350B89" w:rsidRPr="00795B52" w:rsidRDefault="00350B89" w:rsidP="00350B89">
      <w:pPr>
        <w:pStyle w:val="Odlomakpopisa"/>
        <w:spacing w:before="120" w:line="276" w:lineRule="auto"/>
        <w:ind w:left="0"/>
        <w:jc w:val="both"/>
        <w:rPr>
          <w:rFonts w:eastAsia="Times New Roman" w:cstheme="minorHAnsi"/>
          <w:lang w:eastAsia="hr-HR"/>
        </w:rPr>
      </w:pPr>
    </w:p>
    <w:p w:rsidR="00205F28" w:rsidRDefault="00205F28" w:rsidP="009F7055">
      <w:pPr>
        <w:pStyle w:val="Odlomakpopisa"/>
        <w:numPr>
          <w:ilvl w:val="0"/>
          <w:numId w:val="17"/>
        </w:numPr>
        <w:spacing w:before="120" w:after="60" w:line="276" w:lineRule="auto"/>
        <w:ind w:left="0" w:firstLine="0"/>
        <w:rPr>
          <w:rFonts w:cs="Arial"/>
          <w:b/>
          <w:i/>
          <w:color w:val="000000"/>
        </w:rPr>
      </w:pPr>
      <w:r w:rsidRPr="00205F28">
        <w:rPr>
          <w:rFonts w:cs="Arial"/>
          <w:b/>
          <w:i/>
          <w:color w:val="000000"/>
        </w:rPr>
        <w:t>Investicijsko i tekuće održavanje objekata i opreme</w:t>
      </w:r>
    </w:p>
    <w:p w:rsidR="00350B89" w:rsidRDefault="00350B89" w:rsidP="00350B89">
      <w:pPr>
        <w:pStyle w:val="Odlomakpopisa"/>
        <w:spacing w:before="120" w:after="60" w:line="276" w:lineRule="auto"/>
        <w:ind w:left="0"/>
        <w:jc w:val="both"/>
        <w:rPr>
          <w:rFonts w:eastAsia="Times New Roman" w:cstheme="minorHAnsi"/>
          <w:lang w:eastAsia="hr-HR"/>
        </w:rPr>
      </w:pPr>
      <w:r w:rsidRPr="00350B89">
        <w:rPr>
          <w:rFonts w:eastAsia="Times New Roman" w:cstheme="minorHAnsi"/>
          <w:lang w:eastAsia="hr-HR"/>
        </w:rPr>
        <w:t>Za tekuće i investicijsko održavanje (T132001) u 2026. godini planirani iznos iznosi 1.516.000,00 €, a odnosi se na razne usluge tekućeg investicijskog održavanja na nivou Bolnice. Najznačajnija ulaganja u 2026. godini planirana su za sanaciju i popravak razdjelnika termalne vode, radove na sanaciji krovišta Stari grad te na uređenje južnog parkinga nakon završetka projekta „Unapređenje kvalitete smještaja i sadržaja hotela Minerva“ te ostala redovna održavanja. U odnosu na tekući plan poslovne 2025. godine evidentirano je povećanje za 6,63% najvećim dijelom zbog ulaganja u gore navedenih radova. U 2027. godini planirani iznos iznosi 1.155.000,00 €  što je za 2,81% manje od poslovne 2026. godine, a odnosi se za razne usluge tekućeg i investicijskog održavanja, dok je za 2028. godinu planirano 1.155.000,00 € za razne usluge tekućeg i investicijskog održavanja objekata i opreme što je jednako planiranom iznosu poslovne 2026. godine. Aktivnost se financira iz vlastitih prihoda (izvor 31) u iznosu 343.180,00 eura i prihoda za posebne namjene (izvor 43) u iznosu 973.820,00 eura te ostalih pomoći (Ministarstvo kulture) u iznosu 199.000,00 eura. U odnosu na tekući Plan 2025. godine evidentirano je povećanje za 6,64%, dok je u Projekcijama za 2027. i 20287. godinu evidentirano smanjenje od 23,82%.</w:t>
      </w:r>
    </w:p>
    <w:p w:rsidR="00350B89" w:rsidRPr="00350B89" w:rsidRDefault="00350B89" w:rsidP="00350B89">
      <w:pPr>
        <w:pStyle w:val="Odlomakpopisa"/>
        <w:spacing w:before="120" w:after="60" w:line="276" w:lineRule="auto"/>
        <w:ind w:left="0"/>
        <w:jc w:val="both"/>
        <w:rPr>
          <w:rFonts w:eastAsia="Times New Roman" w:cstheme="minorHAnsi"/>
          <w:lang w:eastAsia="hr-HR"/>
        </w:rPr>
      </w:pPr>
    </w:p>
    <w:p w:rsidR="00205F28" w:rsidRPr="00205F28" w:rsidRDefault="00205F28" w:rsidP="009F7055">
      <w:pPr>
        <w:pStyle w:val="Odlomakpopisa"/>
        <w:numPr>
          <w:ilvl w:val="0"/>
          <w:numId w:val="17"/>
        </w:numPr>
        <w:spacing w:before="120" w:after="60" w:line="276" w:lineRule="auto"/>
        <w:ind w:left="0" w:firstLine="0"/>
        <w:rPr>
          <w:rFonts w:cs="Arial"/>
          <w:b/>
          <w:i/>
          <w:color w:val="000000"/>
        </w:rPr>
      </w:pPr>
      <w:r w:rsidRPr="00205F28">
        <w:rPr>
          <w:rFonts w:cs="Arial"/>
          <w:b/>
          <w:i/>
          <w:color w:val="000000"/>
        </w:rPr>
        <w:t>Otplata kredita</w:t>
      </w:r>
    </w:p>
    <w:p w:rsidR="00350B89" w:rsidRPr="00350B89" w:rsidRDefault="00350B89" w:rsidP="00350B89">
      <w:pPr>
        <w:pStyle w:val="Odlomakpopisa"/>
        <w:spacing w:before="120" w:after="60" w:line="276" w:lineRule="auto"/>
        <w:ind w:left="0"/>
        <w:jc w:val="both"/>
        <w:rPr>
          <w:rFonts w:cstheme="minorHAnsi"/>
        </w:rPr>
      </w:pPr>
      <w:r w:rsidRPr="00350B89">
        <w:rPr>
          <w:rFonts w:cstheme="minorHAnsi"/>
        </w:rPr>
        <w:t xml:space="preserve">Kroz aktivnost T132002 prati se otplata glavnice za primljene kredite i zajmove od kreditnih i ostalih financijskih institucija , te otplata kamata. </w:t>
      </w:r>
    </w:p>
    <w:p w:rsidR="009F7055" w:rsidRDefault="00350B89" w:rsidP="00350B89">
      <w:pPr>
        <w:pStyle w:val="Odlomakpopisa"/>
        <w:spacing w:before="120" w:after="60" w:line="276" w:lineRule="auto"/>
        <w:ind w:left="0"/>
        <w:jc w:val="both"/>
        <w:rPr>
          <w:rFonts w:cstheme="minorHAnsi"/>
        </w:rPr>
      </w:pPr>
      <w:r w:rsidRPr="00350B89">
        <w:rPr>
          <w:rFonts w:cstheme="minorHAnsi"/>
        </w:rPr>
        <w:t xml:space="preserve">Odlukom o davanju suglasnosti za preuzimanje obveza na teret sredstava za decentralizirane funkcije (klasa: 421-02/20-01/15, </w:t>
      </w:r>
      <w:proofErr w:type="spellStart"/>
      <w:r w:rsidRPr="00350B89">
        <w:rPr>
          <w:rFonts w:cstheme="minorHAnsi"/>
        </w:rPr>
        <w:t>ur</w:t>
      </w:r>
      <w:proofErr w:type="spellEnd"/>
      <w:r w:rsidRPr="00350B89">
        <w:rPr>
          <w:rFonts w:cstheme="minorHAnsi"/>
        </w:rPr>
        <w:t xml:space="preserve">. broj: 2186/1-02/1-20-6 od 8. srpnja 2020. godine) predviđeno je da će se u proračunu Varaždinske županije za 2026. godinu osigurati 530.891,00 €. Temeljem iste suglasnosti planirani su isti iznosi i za 2027. i 2028. godinu. Preostala razlika do punog planiranog iznosa financirati </w:t>
      </w:r>
      <w:r w:rsidRPr="00350B89">
        <w:rPr>
          <w:rFonts w:cstheme="minorHAnsi"/>
        </w:rPr>
        <w:lastRenderedPageBreak/>
        <w:t>će se iz Županijskih sredstava (iznad zakonskog standarda), vlastitih sredstava i iz prihoda za posebne namjene. U poslovnoj 2028. godini na naplatu dospijeva dugoročni kredit za Unapređenje kvalitete smještaja i sadržaja hotela Minerva te se u toj godini povećava iznos za otplatu glavnice.</w:t>
      </w:r>
    </w:p>
    <w:p w:rsidR="00350B89" w:rsidRDefault="00350B89" w:rsidP="00350B89">
      <w:pPr>
        <w:pStyle w:val="Odlomakpopisa"/>
        <w:spacing w:before="120" w:after="60" w:line="276" w:lineRule="auto"/>
        <w:ind w:left="0"/>
        <w:jc w:val="both"/>
        <w:rPr>
          <w:rFonts w:cstheme="minorHAnsi"/>
        </w:rPr>
      </w:pPr>
    </w:p>
    <w:p w:rsidR="00980A72" w:rsidRPr="0041176D" w:rsidRDefault="000D38D0" w:rsidP="003B4133">
      <w:pPr>
        <w:pStyle w:val="Naslov2"/>
        <w:spacing w:line="276" w:lineRule="auto"/>
        <w:rPr>
          <w:rFonts w:eastAsia="Times New Roman"/>
          <w:b/>
          <w:lang w:eastAsia="hr-HR"/>
        </w:rPr>
      </w:pPr>
      <w:bookmarkStart w:id="38" w:name="_Toc215564648"/>
      <w:r w:rsidRPr="0041176D">
        <w:rPr>
          <w:b/>
        </w:rPr>
        <w:t xml:space="preserve">8.2. </w:t>
      </w:r>
      <w:r w:rsidR="00980A72" w:rsidRPr="0041176D">
        <w:rPr>
          <w:b/>
        </w:rPr>
        <w:t>PROGRAMI U ZDRAVSTVENOJ ZAŠTITI IZNAD ZAKONSKOG STANDARDA</w:t>
      </w:r>
      <w:bookmarkEnd w:id="38"/>
    </w:p>
    <w:p w:rsidR="00980A72" w:rsidRPr="00E60B2F" w:rsidRDefault="00980A72" w:rsidP="003B4133">
      <w:pPr>
        <w:spacing w:after="0" w:line="276" w:lineRule="auto"/>
        <w:rPr>
          <w:rFonts w:eastAsia="Times New Roman" w:cs="Arial"/>
          <w:lang w:eastAsia="hr-HR"/>
        </w:rPr>
      </w:pPr>
    </w:p>
    <w:p w:rsidR="00E60B2F" w:rsidRPr="0041176D" w:rsidRDefault="000D38D0" w:rsidP="003B4133">
      <w:pPr>
        <w:pStyle w:val="Naslov3"/>
        <w:spacing w:line="276" w:lineRule="auto"/>
        <w:rPr>
          <w:b w:val="0"/>
          <w:color w:val="2E74B5" w:themeColor="accent1" w:themeShade="BF"/>
          <w:sz w:val="20"/>
          <w:szCs w:val="20"/>
        </w:rPr>
      </w:pPr>
      <w:bookmarkStart w:id="39" w:name="_Toc215564649"/>
      <w:r w:rsidRPr="0041176D">
        <w:rPr>
          <w:b w:val="0"/>
          <w:color w:val="2E74B5" w:themeColor="accent1" w:themeShade="BF"/>
          <w:sz w:val="20"/>
          <w:szCs w:val="20"/>
        </w:rPr>
        <w:t>8.2.1. NABAVA OPREME I DODATNA ULAGANJA U ZDRAVSTVENE OBJEKTE</w:t>
      </w:r>
      <w:bookmarkEnd w:id="39"/>
      <w:r w:rsidRPr="0041176D">
        <w:rPr>
          <w:b w:val="0"/>
          <w:color w:val="2E74B5" w:themeColor="accent1" w:themeShade="BF"/>
          <w:sz w:val="20"/>
          <w:szCs w:val="20"/>
        </w:rPr>
        <w:t xml:space="preserve"> </w:t>
      </w:r>
    </w:p>
    <w:p w:rsidR="000D38D0" w:rsidRPr="000D38D0" w:rsidRDefault="000D38D0" w:rsidP="003B4133">
      <w:pPr>
        <w:spacing w:line="276" w:lineRule="auto"/>
        <w:rPr>
          <w:lang w:val="x-none" w:eastAsia="x-none"/>
        </w:rPr>
      </w:pPr>
    </w:p>
    <w:p w:rsidR="00E60B2F" w:rsidRPr="0041176D" w:rsidRDefault="000D38D0" w:rsidP="003B4133">
      <w:pPr>
        <w:pStyle w:val="Naslov3"/>
        <w:spacing w:line="276" w:lineRule="auto"/>
        <w:rPr>
          <w:b w:val="0"/>
          <w:color w:val="2E74B5" w:themeColor="accent1" w:themeShade="BF"/>
          <w:sz w:val="20"/>
          <w:szCs w:val="20"/>
        </w:rPr>
      </w:pPr>
      <w:bookmarkStart w:id="40" w:name="_Toc215564650"/>
      <w:r w:rsidRPr="0041176D">
        <w:rPr>
          <w:b w:val="0"/>
          <w:color w:val="2E74B5" w:themeColor="accent1" w:themeShade="BF"/>
          <w:sz w:val="20"/>
          <w:szCs w:val="20"/>
        </w:rPr>
        <w:t xml:space="preserve">8.2.2. </w:t>
      </w:r>
      <w:r w:rsidR="00E60B2F" w:rsidRPr="0041176D">
        <w:rPr>
          <w:b w:val="0"/>
          <w:color w:val="2E74B5" w:themeColor="accent1" w:themeShade="BF"/>
          <w:sz w:val="20"/>
          <w:szCs w:val="20"/>
        </w:rPr>
        <w:t>PROCJENA I ISHODIŠTE POTREBNIH SREDSTAVA</w:t>
      </w:r>
      <w:bookmarkEnd w:id="40"/>
    </w:p>
    <w:p w:rsidR="00E60B2F" w:rsidRDefault="00E60B2F" w:rsidP="003B4133">
      <w:pPr>
        <w:spacing w:before="120" w:after="120" w:line="276" w:lineRule="auto"/>
        <w:rPr>
          <w:rFonts w:cs="Arial"/>
          <w:color w:val="000000"/>
        </w:rPr>
      </w:pPr>
      <w:r w:rsidRPr="00E60B2F">
        <w:rPr>
          <w:rFonts w:cs="Arial"/>
          <w:color w:val="000000"/>
        </w:rPr>
        <w:t>Za izvršenje aktivnosti sadržanih u ovom programu planirana su sredstva u iznosima kako slijedi:</w:t>
      </w:r>
    </w:p>
    <w:tbl>
      <w:tblPr>
        <w:tblW w:w="9412" w:type="dxa"/>
        <w:tblLook w:val="04A0" w:firstRow="1" w:lastRow="0" w:firstColumn="1" w:lastColumn="0" w:noHBand="0" w:noVBand="1"/>
      </w:tblPr>
      <w:tblGrid>
        <w:gridCol w:w="1488"/>
        <w:gridCol w:w="3137"/>
        <w:gridCol w:w="1569"/>
        <w:gridCol w:w="1722"/>
        <w:gridCol w:w="1496"/>
      </w:tblGrid>
      <w:tr w:rsidR="00F45B3A" w:rsidRPr="00F45B3A" w:rsidTr="008E6862">
        <w:trPr>
          <w:trHeight w:hRule="exact" w:val="230"/>
        </w:trPr>
        <w:tc>
          <w:tcPr>
            <w:tcW w:w="148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F45B3A" w:rsidRPr="00F45B3A" w:rsidRDefault="00F45B3A" w:rsidP="003B4133">
            <w:pPr>
              <w:spacing w:after="0" w:line="276" w:lineRule="auto"/>
              <w:jc w:val="center"/>
              <w:rPr>
                <w:rFonts w:ascii="Arial" w:eastAsia="Times New Roman" w:hAnsi="Arial" w:cs="Arial"/>
                <w:b/>
                <w:bCs/>
                <w:color w:val="000000"/>
                <w:sz w:val="18"/>
                <w:szCs w:val="18"/>
                <w:lang w:eastAsia="hr-HR"/>
              </w:rPr>
            </w:pPr>
            <w:proofErr w:type="spellStart"/>
            <w:r w:rsidRPr="00F45B3A">
              <w:rPr>
                <w:rFonts w:ascii="Arial" w:eastAsia="Times New Roman" w:hAnsi="Arial" w:cs="Arial"/>
                <w:b/>
                <w:bCs/>
                <w:color w:val="000000"/>
                <w:sz w:val="18"/>
                <w:szCs w:val="18"/>
                <w:lang w:eastAsia="hr-HR"/>
              </w:rPr>
              <w:t>R.b</w:t>
            </w:r>
            <w:proofErr w:type="spellEnd"/>
            <w:r w:rsidRPr="00F45B3A">
              <w:rPr>
                <w:rFonts w:ascii="Arial" w:eastAsia="Times New Roman" w:hAnsi="Arial" w:cs="Arial"/>
                <w:b/>
                <w:bCs/>
                <w:color w:val="000000"/>
                <w:sz w:val="18"/>
                <w:szCs w:val="18"/>
                <w:lang w:eastAsia="hr-HR"/>
              </w:rPr>
              <w:t>.</w:t>
            </w:r>
          </w:p>
        </w:tc>
        <w:tc>
          <w:tcPr>
            <w:tcW w:w="3137"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F45B3A" w:rsidRPr="00F45B3A" w:rsidRDefault="00F45B3A" w:rsidP="003B4133">
            <w:pPr>
              <w:spacing w:after="0" w:line="276" w:lineRule="auto"/>
              <w:jc w:val="center"/>
              <w:rPr>
                <w:rFonts w:ascii="Arial" w:eastAsia="Times New Roman" w:hAnsi="Arial" w:cs="Arial"/>
                <w:b/>
                <w:bCs/>
                <w:color w:val="000000"/>
                <w:sz w:val="18"/>
                <w:szCs w:val="18"/>
                <w:lang w:eastAsia="hr-HR"/>
              </w:rPr>
            </w:pPr>
            <w:r w:rsidRPr="00F45B3A">
              <w:rPr>
                <w:rFonts w:ascii="Arial" w:eastAsia="Times New Roman" w:hAnsi="Arial" w:cs="Arial"/>
                <w:b/>
                <w:bCs/>
                <w:color w:val="000000"/>
                <w:sz w:val="18"/>
                <w:szCs w:val="18"/>
                <w:lang w:eastAsia="hr-HR"/>
              </w:rPr>
              <w:t>Naziv aktivnosti/projekta</w:t>
            </w:r>
          </w:p>
        </w:tc>
        <w:tc>
          <w:tcPr>
            <w:tcW w:w="1569" w:type="dxa"/>
            <w:tcBorders>
              <w:top w:val="single" w:sz="8" w:space="0" w:color="auto"/>
              <w:left w:val="nil"/>
              <w:bottom w:val="nil"/>
              <w:right w:val="single" w:sz="8" w:space="0" w:color="auto"/>
            </w:tcBorders>
            <w:shd w:val="clear" w:color="000000" w:fill="E6E6E6"/>
            <w:vAlign w:val="center"/>
            <w:hideMark/>
          </w:tcPr>
          <w:p w:rsidR="00F45B3A" w:rsidRPr="00F45B3A" w:rsidRDefault="00F45B3A" w:rsidP="003B4133">
            <w:pPr>
              <w:spacing w:after="0" w:line="276" w:lineRule="auto"/>
              <w:jc w:val="center"/>
              <w:rPr>
                <w:rFonts w:ascii="Arial" w:eastAsia="Times New Roman" w:hAnsi="Arial" w:cs="Arial"/>
                <w:b/>
                <w:bCs/>
                <w:color w:val="000000"/>
                <w:sz w:val="18"/>
                <w:szCs w:val="18"/>
                <w:lang w:eastAsia="hr-HR"/>
              </w:rPr>
            </w:pPr>
            <w:r w:rsidRPr="00F45B3A">
              <w:rPr>
                <w:rFonts w:ascii="Arial" w:eastAsia="Times New Roman" w:hAnsi="Arial" w:cs="Arial"/>
                <w:b/>
                <w:bCs/>
                <w:color w:val="000000"/>
                <w:sz w:val="18"/>
                <w:szCs w:val="18"/>
                <w:lang w:eastAsia="hr-HR"/>
              </w:rPr>
              <w:t xml:space="preserve">Plan </w:t>
            </w:r>
          </w:p>
        </w:tc>
        <w:tc>
          <w:tcPr>
            <w:tcW w:w="1722" w:type="dxa"/>
            <w:tcBorders>
              <w:top w:val="single" w:sz="8" w:space="0" w:color="auto"/>
              <w:left w:val="nil"/>
              <w:bottom w:val="nil"/>
              <w:right w:val="single" w:sz="8" w:space="0" w:color="auto"/>
            </w:tcBorders>
            <w:shd w:val="clear" w:color="000000" w:fill="E6E6E6"/>
            <w:vAlign w:val="center"/>
            <w:hideMark/>
          </w:tcPr>
          <w:p w:rsidR="00F45B3A" w:rsidRPr="00F45B3A" w:rsidRDefault="00F45B3A" w:rsidP="003B4133">
            <w:pPr>
              <w:spacing w:after="0" w:line="276" w:lineRule="auto"/>
              <w:jc w:val="center"/>
              <w:rPr>
                <w:rFonts w:ascii="Arial" w:eastAsia="Times New Roman" w:hAnsi="Arial" w:cs="Arial"/>
                <w:b/>
                <w:bCs/>
                <w:color w:val="000000"/>
                <w:sz w:val="18"/>
                <w:szCs w:val="18"/>
                <w:lang w:eastAsia="hr-HR"/>
              </w:rPr>
            </w:pPr>
            <w:r w:rsidRPr="00F45B3A">
              <w:rPr>
                <w:rFonts w:ascii="Arial" w:eastAsia="Times New Roman" w:hAnsi="Arial" w:cs="Arial"/>
                <w:b/>
                <w:bCs/>
                <w:color w:val="000000"/>
                <w:sz w:val="18"/>
                <w:szCs w:val="18"/>
                <w:lang w:eastAsia="hr-HR"/>
              </w:rPr>
              <w:t>Projekcija</w:t>
            </w:r>
          </w:p>
        </w:tc>
        <w:tc>
          <w:tcPr>
            <w:tcW w:w="1496" w:type="dxa"/>
            <w:tcBorders>
              <w:top w:val="single" w:sz="8" w:space="0" w:color="auto"/>
              <w:left w:val="nil"/>
              <w:bottom w:val="nil"/>
              <w:right w:val="single" w:sz="8" w:space="0" w:color="auto"/>
            </w:tcBorders>
            <w:shd w:val="clear" w:color="000000" w:fill="E6E6E6"/>
            <w:vAlign w:val="center"/>
            <w:hideMark/>
          </w:tcPr>
          <w:p w:rsidR="00F45B3A" w:rsidRPr="00F45B3A" w:rsidRDefault="00F45B3A" w:rsidP="003B4133">
            <w:pPr>
              <w:spacing w:after="0" w:line="276" w:lineRule="auto"/>
              <w:jc w:val="center"/>
              <w:rPr>
                <w:rFonts w:ascii="Arial" w:eastAsia="Times New Roman" w:hAnsi="Arial" w:cs="Arial"/>
                <w:b/>
                <w:bCs/>
                <w:color w:val="000000"/>
                <w:sz w:val="18"/>
                <w:szCs w:val="18"/>
                <w:lang w:eastAsia="hr-HR"/>
              </w:rPr>
            </w:pPr>
            <w:r w:rsidRPr="00F45B3A">
              <w:rPr>
                <w:rFonts w:ascii="Arial" w:eastAsia="Times New Roman" w:hAnsi="Arial" w:cs="Arial"/>
                <w:b/>
                <w:bCs/>
                <w:color w:val="000000"/>
                <w:sz w:val="18"/>
                <w:szCs w:val="18"/>
                <w:lang w:eastAsia="hr-HR"/>
              </w:rPr>
              <w:t>Projekcija</w:t>
            </w:r>
          </w:p>
        </w:tc>
      </w:tr>
      <w:tr w:rsidR="00F45B3A" w:rsidRPr="00F45B3A" w:rsidTr="008E6862">
        <w:trPr>
          <w:trHeight w:val="240"/>
        </w:trPr>
        <w:tc>
          <w:tcPr>
            <w:tcW w:w="1488" w:type="dxa"/>
            <w:vMerge/>
            <w:tcBorders>
              <w:top w:val="single" w:sz="8" w:space="0" w:color="auto"/>
              <w:left w:val="single" w:sz="8" w:space="0" w:color="auto"/>
              <w:bottom w:val="single" w:sz="8" w:space="0" w:color="000000"/>
              <w:right w:val="single" w:sz="8" w:space="0" w:color="auto"/>
            </w:tcBorders>
            <w:vAlign w:val="center"/>
            <w:hideMark/>
          </w:tcPr>
          <w:p w:rsidR="00F45B3A" w:rsidRPr="00F45B3A" w:rsidRDefault="00F45B3A" w:rsidP="003B4133">
            <w:pPr>
              <w:spacing w:after="0" w:line="276" w:lineRule="auto"/>
              <w:rPr>
                <w:rFonts w:ascii="Arial" w:eastAsia="Times New Roman" w:hAnsi="Arial" w:cs="Arial"/>
                <w:b/>
                <w:bCs/>
                <w:color w:val="000000"/>
                <w:sz w:val="18"/>
                <w:szCs w:val="18"/>
                <w:lang w:eastAsia="hr-HR"/>
              </w:rPr>
            </w:pPr>
          </w:p>
        </w:tc>
        <w:tc>
          <w:tcPr>
            <w:tcW w:w="3137" w:type="dxa"/>
            <w:vMerge/>
            <w:tcBorders>
              <w:top w:val="single" w:sz="8" w:space="0" w:color="auto"/>
              <w:left w:val="single" w:sz="8" w:space="0" w:color="auto"/>
              <w:bottom w:val="single" w:sz="8" w:space="0" w:color="000000"/>
              <w:right w:val="single" w:sz="8" w:space="0" w:color="auto"/>
            </w:tcBorders>
            <w:vAlign w:val="center"/>
            <w:hideMark/>
          </w:tcPr>
          <w:p w:rsidR="00F45B3A" w:rsidRPr="00F45B3A" w:rsidRDefault="00F45B3A" w:rsidP="003B4133">
            <w:pPr>
              <w:spacing w:after="0" w:line="276" w:lineRule="auto"/>
              <w:rPr>
                <w:rFonts w:ascii="Arial" w:eastAsia="Times New Roman" w:hAnsi="Arial" w:cs="Arial"/>
                <w:b/>
                <w:bCs/>
                <w:color w:val="000000"/>
                <w:sz w:val="18"/>
                <w:szCs w:val="18"/>
                <w:lang w:eastAsia="hr-HR"/>
              </w:rPr>
            </w:pPr>
          </w:p>
        </w:tc>
        <w:tc>
          <w:tcPr>
            <w:tcW w:w="1569" w:type="dxa"/>
            <w:tcBorders>
              <w:top w:val="nil"/>
              <w:left w:val="nil"/>
              <w:bottom w:val="single" w:sz="8" w:space="0" w:color="auto"/>
              <w:right w:val="single" w:sz="8" w:space="0" w:color="auto"/>
            </w:tcBorders>
            <w:shd w:val="clear" w:color="000000" w:fill="E6E6E6"/>
            <w:vAlign w:val="center"/>
            <w:hideMark/>
          </w:tcPr>
          <w:p w:rsidR="00F45B3A" w:rsidRPr="00F45B3A" w:rsidRDefault="00F45B3A" w:rsidP="00FF01D9">
            <w:pPr>
              <w:spacing w:after="0" w:line="276" w:lineRule="auto"/>
              <w:jc w:val="center"/>
              <w:rPr>
                <w:rFonts w:ascii="Arial" w:eastAsia="Times New Roman" w:hAnsi="Arial" w:cs="Arial"/>
                <w:b/>
                <w:bCs/>
                <w:color w:val="000000"/>
                <w:sz w:val="18"/>
                <w:szCs w:val="18"/>
                <w:lang w:eastAsia="hr-HR"/>
              </w:rPr>
            </w:pPr>
            <w:r w:rsidRPr="00F45B3A">
              <w:rPr>
                <w:rFonts w:ascii="Arial" w:eastAsia="Times New Roman" w:hAnsi="Arial" w:cs="Arial"/>
                <w:b/>
                <w:bCs/>
                <w:color w:val="000000"/>
                <w:sz w:val="18"/>
                <w:szCs w:val="18"/>
                <w:lang w:eastAsia="hr-HR"/>
              </w:rPr>
              <w:t>202</w:t>
            </w:r>
            <w:r w:rsidR="00FF01D9">
              <w:rPr>
                <w:rFonts w:ascii="Arial" w:eastAsia="Times New Roman" w:hAnsi="Arial" w:cs="Arial"/>
                <w:b/>
                <w:bCs/>
                <w:color w:val="000000"/>
                <w:sz w:val="18"/>
                <w:szCs w:val="18"/>
                <w:lang w:eastAsia="hr-HR"/>
              </w:rPr>
              <w:t>6</w:t>
            </w:r>
            <w:r w:rsidRPr="00F45B3A">
              <w:rPr>
                <w:rFonts w:ascii="Arial" w:eastAsia="Times New Roman" w:hAnsi="Arial" w:cs="Arial"/>
                <w:b/>
                <w:bCs/>
                <w:color w:val="000000"/>
                <w:sz w:val="18"/>
                <w:szCs w:val="18"/>
                <w:lang w:eastAsia="hr-HR"/>
              </w:rPr>
              <w:t>.</w:t>
            </w:r>
          </w:p>
        </w:tc>
        <w:tc>
          <w:tcPr>
            <w:tcW w:w="1722" w:type="dxa"/>
            <w:tcBorders>
              <w:top w:val="nil"/>
              <w:left w:val="nil"/>
              <w:bottom w:val="single" w:sz="8" w:space="0" w:color="auto"/>
              <w:right w:val="single" w:sz="8" w:space="0" w:color="auto"/>
            </w:tcBorders>
            <w:shd w:val="clear" w:color="000000" w:fill="E6E6E6"/>
            <w:vAlign w:val="center"/>
            <w:hideMark/>
          </w:tcPr>
          <w:p w:rsidR="00F45B3A" w:rsidRPr="00F45B3A" w:rsidRDefault="00F45B3A" w:rsidP="00FF01D9">
            <w:pPr>
              <w:spacing w:after="0" w:line="276" w:lineRule="auto"/>
              <w:jc w:val="center"/>
              <w:rPr>
                <w:rFonts w:ascii="Arial" w:eastAsia="Times New Roman" w:hAnsi="Arial" w:cs="Arial"/>
                <w:b/>
                <w:bCs/>
                <w:color w:val="000000"/>
                <w:sz w:val="18"/>
                <w:szCs w:val="18"/>
                <w:lang w:eastAsia="hr-HR"/>
              </w:rPr>
            </w:pPr>
            <w:r w:rsidRPr="00F45B3A">
              <w:rPr>
                <w:rFonts w:ascii="Arial" w:eastAsia="Times New Roman" w:hAnsi="Arial" w:cs="Arial"/>
                <w:b/>
                <w:bCs/>
                <w:color w:val="000000"/>
                <w:sz w:val="18"/>
                <w:szCs w:val="18"/>
                <w:lang w:eastAsia="hr-HR"/>
              </w:rPr>
              <w:t>2</w:t>
            </w:r>
            <w:r w:rsidR="00FF01D9">
              <w:rPr>
                <w:rFonts w:ascii="Arial" w:eastAsia="Times New Roman" w:hAnsi="Arial" w:cs="Arial"/>
                <w:b/>
                <w:bCs/>
                <w:color w:val="000000"/>
                <w:sz w:val="18"/>
                <w:szCs w:val="18"/>
                <w:lang w:eastAsia="hr-HR"/>
              </w:rPr>
              <w:t>027</w:t>
            </w:r>
            <w:r w:rsidRPr="00F45B3A">
              <w:rPr>
                <w:rFonts w:ascii="Arial" w:eastAsia="Times New Roman" w:hAnsi="Arial" w:cs="Arial"/>
                <w:b/>
                <w:bCs/>
                <w:color w:val="000000"/>
                <w:sz w:val="18"/>
                <w:szCs w:val="18"/>
                <w:lang w:eastAsia="hr-HR"/>
              </w:rPr>
              <w:t>.</w:t>
            </w:r>
          </w:p>
        </w:tc>
        <w:tc>
          <w:tcPr>
            <w:tcW w:w="1496" w:type="dxa"/>
            <w:tcBorders>
              <w:top w:val="nil"/>
              <w:left w:val="nil"/>
              <w:bottom w:val="single" w:sz="8" w:space="0" w:color="auto"/>
              <w:right w:val="single" w:sz="8" w:space="0" w:color="auto"/>
            </w:tcBorders>
            <w:shd w:val="clear" w:color="000000" w:fill="E6E6E6"/>
            <w:vAlign w:val="center"/>
            <w:hideMark/>
          </w:tcPr>
          <w:p w:rsidR="00F45B3A" w:rsidRPr="00F45B3A" w:rsidRDefault="00F45B3A" w:rsidP="00FF01D9">
            <w:pPr>
              <w:spacing w:after="0" w:line="276" w:lineRule="auto"/>
              <w:jc w:val="center"/>
              <w:rPr>
                <w:rFonts w:ascii="Arial" w:eastAsia="Times New Roman" w:hAnsi="Arial" w:cs="Arial"/>
                <w:b/>
                <w:bCs/>
                <w:color w:val="000000"/>
                <w:sz w:val="18"/>
                <w:szCs w:val="18"/>
                <w:lang w:eastAsia="hr-HR"/>
              </w:rPr>
            </w:pPr>
            <w:r w:rsidRPr="00F45B3A">
              <w:rPr>
                <w:rFonts w:ascii="Arial" w:eastAsia="Times New Roman" w:hAnsi="Arial" w:cs="Arial"/>
                <w:b/>
                <w:bCs/>
                <w:color w:val="000000"/>
                <w:sz w:val="18"/>
                <w:szCs w:val="18"/>
                <w:lang w:eastAsia="hr-HR"/>
              </w:rPr>
              <w:t>202</w:t>
            </w:r>
            <w:r w:rsidR="00FF01D9">
              <w:rPr>
                <w:rFonts w:ascii="Arial" w:eastAsia="Times New Roman" w:hAnsi="Arial" w:cs="Arial"/>
                <w:b/>
                <w:bCs/>
                <w:color w:val="000000"/>
                <w:sz w:val="18"/>
                <w:szCs w:val="18"/>
                <w:lang w:eastAsia="hr-HR"/>
              </w:rPr>
              <w:t>8</w:t>
            </w:r>
            <w:r w:rsidRPr="00F45B3A">
              <w:rPr>
                <w:rFonts w:ascii="Arial" w:eastAsia="Times New Roman" w:hAnsi="Arial" w:cs="Arial"/>
                <w:b/>
                <w:bCs/>
                <w:color w:val="000000"/>
                <w:sz w:val="18"/>
                <w:szCs w:val="18"/>
                <w:lang w:eastAsia="hr-HR"/>
              </w:rPr>
              <w:t>.</w:t>
            </w:r>
          </w:p>
        </w:tc>
      </w:tr>
      <w:tr w:rsidR="00F45B3A" w:rsidRPr="00F45B3A" w:rsidTr="008E6862">
        <w:trPr>
          <w:trHeight w:hRule="exact" w:val="556"/>
        </w:trPr>
        <w:tc>
          <w:tcPr>
            <w:tcW w:w="1488" w:type="dxa"/>
            <w:tcBorders>
              <w:top w:val="nil"/>
              <w:left w:val="single" w:sz="8" w:space="0" w:color="auto"/>
              <w:bottom w:val="single" w:sz="8" w:space="0" w:color="auto"/>
              <w:right w:val="single" w:sz="8" w:space="0" w:color="auto"/>
            </w:tcBorders>
            <w:shd w:val="clear" w:color="auto" w:fill="auto"/>
            <w:vAlign w:val="center"/>
            <w:hideMark/>
          </w:tcPr>
          <w:p w:rsidR="00F45B3A" w:rsidRPr="00F45B3A" w:rsidRDefault="00F45B3A" w:rsidP="003B4133">
            <w:pPr>
              <w:spacing w:after="0" w:line="276" w:lineRule="auto"/>
              <w:jc w:val="center"/>
              <w:rPr>
                <w:rFonts w:ascii="Arial" w:eastAsia="Times New Roman" w:hAnsi="Arial" w:cs="Arial"/>
                <w:caps/>
                <w:color w:val="000000"/>
                <w:sz w:val="18"/>
                <w:szCs w:val="18"/>
                <w:lang w:eastAsia="hr-HR"/>
              </w:rPr>
            </w:pPr>
            <w:r w:rsidRPr="00F45B3A">
              <w:rPr>
                <w:rFonts w:ascii="Arial" w:eastAsia="Times New Roman" w:hAnsi="Arial" w:cs="Arial"/>
                <w:caps/>
                <w:color w:val="000000"/>
                <w:sz w:val="18"/>
                <w:szCs w:val="18"/>
                <w:lang w:eastAsia="hr-HR"/>
              </w:rPr>
              <w:t>A129008</w:t>
            </w:r>
          </w:p>
        </w:tc>
        <w:tc>
          <w:tcPr>
            <w:tcW w:w="3137" w:type="dxa"/>
            <w:tcBorders>
              <w:top w:val="nil"/>
              <w:left w:val="nil"/>
              <w:bottom w:val="single" w:sz="8" w:space="0" w:color="auto"/>
              <w:right w:val="single" w:sz="8" w:space="0" w:color="auto"/>
            </w:tcBorders>
            <w:shd w:val="clear" w:color="auto" w:fill="auto"/>
            <w:vAlign w:val="center"/>
            <w:hideMark/>
          </w:tcPr>
          <w:p w:rsidR="00F45B3A" w:rsidRPr="00F45B3A" w:rsidRDefault="00F45B3A" w:rsidP="003B4133">
            <w:pPr>
              <w:spacing w:after="0" w:line="276" w:lineRule="auto"/>
              <w:rPr>
                <w:rFonts w:ascii="Arial" w:eastAsia="Times New Roman" w:hAnsi="Arial" w:cs="Arial"/>
                <w:color w:val="000000"/>
                <w:sz w:val="18"/>
                <w:szCs w:val="18"/>
                <w:lang w:eastAsia="hr-HR"/>
              </w:rPr>
            </w:pPr>
            <w:r w:rsidRPr="00F45B3A">
              <w:rPr>
                <w:rFonts w:ascii="Arial" w:eastAsia="Times New Roman" w:hAnsi="Arial" w:cs="Arial"/>
                <w:color w:val="000000"/>
                <w:sz w:val="18"/>
                <w:szCs w:val="18"/>
                <w:lang w:eastAsia="hr-HR"/>
              </w:rPr>
              <w:t>Nabava opreme i dodatna ulaganja u zdravstvene objekte</w:t>
            </w:r>
          </w:p>
        </w:tc>
        <w:tc>
          <w:tcPr>
            <w:tcW w:w="1569" w:type="dxa"/>
            <w:tcBorders>
              <w:top w:val="nil"/>
              <w:left w:val="nil"/>
              <w:bottom w:val="single" w:sz="8" w:space="0" w:color="auto"/>
              <w:right w:val="single" w:sz="8" w:space="0" w:color="auto"/>
            </w:tcBorders>
            <w:shd w:val="clear" w:color="auto" w:fill="auto"/>
            <w:vAlign w:val="center"/>
            <w:hideMark/>
          </w:tcPr>
          <w:p w:rsidR="00F45B3A" w:rsidRPr="00F45B3A" w:rsidRDefault="00FF01D9" w:rsidP="003B4133">
            <w:pPr>
              <w:spacing w:after="0" w:line="276"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722" w:type="dxa"/>
            <w:tcBorders>
              <w:top w:val="nil"/>
              <w:left w:val="nil"/>
              <w:bottom w:val="single" w:sz="8" w:space="0" w:color="auto"/>
              <w:right w:val="single" w:sz="8" w:space="0" w:color="auto"/>
            </w:tcBorders>
            <w:shd w:val="clear" w:color="auto" w:fill="auto"/>
            <w:vAlign w:val="center"/>
          </w:tcPr>
          <w:p w:rsidR="00F45B3A" w:rsidRPr="00F45B3A" w:rsidRDefault="00350B89" w:rsidP="00FF01D9">
            <w:pPr>
              <w:spacing w:after="0" w:line="276"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w:t>
            </w:r>
            <w:r w:rsidR="00F45B3A" w:rsidRPr="00F45B3A">
              <w:rPr>
                <w:rFonts w:ascii="Arial" w:eastAsia="Times New Roman" w:hAnsi="Arial" w:cs="Arial"/>
                <w:color w:val="000000"/>
                <w:sz w:val="18"/>
                <w:szCs w:val="18"/>
                <w:lang w:eastAsia="hr-HR"/>
              </w:rPr>
              <w:t>.000</w:t>
            </w:r>
            <w:r w:rsidR="00FF01D9">
              <w:rPr>
                <w:rFonts w:ascii="Arial" w:eastAsia="Times New Roman" w:hAnsi="Arial" w:cs="Arial"/>
                <w:color w:val="000000"/>
                <w:sz w:val="18"/>
                <w:szCs w:val="18"/>
                <w:lang w:eastAsia="hr-HR"/>
              </w:rPr>
              <w:t>,00</w:t>
            </w:r>
          </w:p>
        </w:tc>
        <w:tc>
          <w:tcPr>
            <w:tcW w:w="1496" w:type="dxa"/>
            <w:tcBorders>
              <w:top w:val="nil"/>
              <w:left w:val="nil"/>
              <w:bottom w:val="single" w:sz="8" w:space="0" w:color="auto"/>
              <w:right w:val="single" w:sz="8" w:space="0" w:color="auto"/>
            </w:tcBorders>
            <w:shd w:val="clear" w:color="auto" w:fill="auto"/>
            <w:vAlign w:val="center"/>
          </w:tcPr>
          <w:p w:rsidR="00F45B3A" w:rsidRPr="00F45B3A" w:rsidRDefault="00FF01D9" w:rsidP="00350B89">
            <w:pPr>
              <w:spacing w:after="0" w:line="276"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r w:rsidR="00350B89">
              <w:rPr>
                <w:rFonts w:ascii="Arial" w:eastAsia="Times New Roman" w:hAnsi="Arial" w:cs="Arial"/>
                <w:color w:val="000000"/>
                <w:sz w:val="18"/>
                <w:szCs w:val="18"/>
                <w:lang w:eastAsia="hr-HR"/>
              </w:rPr>
              <w:t>5</w:t>
            </w:r>
            <w:r>
              <w:rPr>
                <w:rFonts w:ascii="Arial" w:eastAsia="Times New Roman" w:hAnsi="Arial" w:cs="Arial"/>
                <w:color w:val="000000"/>
                <w:sz w:val="18"/>
                <w:szCs w:val="18"/>
                <w:lang w:eastAsia="hr-HR"/>
              </w:rPr>
              <w:t>00.000,00</w:t>
            </w:r>
          </w:p>
        </w:tc>
      </w:tr>
      <w:tr w:rsidR="00F45B3A" w:rsidRPr="00F45B3A" w:rsidTr="008E6862">
        <w:trPr>
          <w:trHeight w:hRule="exact" w:val="240"/>
        </w:trPr>
        <w:tc>
          <w:tcPr>
            <w:tcW w:w="1488" w:type="dxa"/>
            <w:tcBorders>
              <w:top w:val="nil"/>
              <w:left w:val="single" w:sz="8" w:space="0" w:color="auto"/>
              <w:bottom w:val="single" w:sz="8" w:space="0" w:color="auto"/>
              <w:right w:val="single" w:sz="8" w:space="0" w:color="auto"/>
            </w:tcBorders>
            <w:shd w:val="clear" w:color="000000" w:fill="E6E6E6"/>
            <w:vAlign w:val="center"/>
            <w:hideMark/>
          </w:tcPr>
          <w:p w:rsidR="00F45B3A" w:rsidRPr="00F45B3A" w:rsidRDefault="00F45B3A" w:rsidP="003B4133">
            <w:pPr>
              <w:spacing w:after="0" w:line="276" w:lineRule="auto"/>
              <w:jc w:val="center"/>
              <w:rPr>
                <w:rFonts w:ascii="Arial" w:eastAsia="Times New Roman" w:hAnsi="Arial" w:cs="Arial"/>
                <w:b/>
                <w:bCs/>
                <w:color w:val="000000"/>
                <w:sz w:val="18"/>
                <w:szCs w:val="18"/>
                <w:lang w:eastAsia="hr-HR"/>
              </w:rPr>
            </w:pPr>
            <w:r w:rsidRPr="00F45B3A">
              <w:rPr>
                <w:rFonts w:ascii="Arial" w:eastAsia="Times New Roman" w:hAnsi="Arial" w:cs="Arial"/>
                <w:b/>
                <w:bCs/>
                <w:color w:val="000000"/>
                <w:sz w:val="18"/>
                <w:szCs w:val="18"/>
                <w:lang w:eastAsia="hr-HR"/>
              </w:rPr>
              <w:t> </w:t>
            </w:r>
          </w:p>
        </w:tc>
        <w:tc>
          <w:tcPr>
            <w:tcW w:w="3137" w:type="dxa"/>
            <w:tcBorders>
              <w:top w:val="nil"/>
              <w:left w:val="nil"/>
              <w:bottom w:val="single" w:sz="8" w:space="0" w:color="auto"/>
              <w:right w:val="single" w:sz="8" w:space="0" w:color="auto"/>
            </w:tcBorders>
            <w:shd w:val="clear" w:color="000000" w:fill="E6E6E6"/>
            <w:vAlign w:val="center"/>
            <w:hideMark/>
          </w:tcPr>
          <w:p w:rsidR="00F45B3A" w:rsidRPr="00F45B3A" w:rsidRDefault="00F45B3A" w:rsidP="003B4133">
            <w:pPr>
              <w:spacing w:after="0" w:line="276" w:lineRule="auto"/>
              <w:jc w:val="center"/>
              <w:rPr>
                <w:rFonts w:ascii="Arial" w:eastAsia="Times New Roman" w:hAnsi="Arial" w:cs="Arial"/>
                <w:b/>
                <w:bCs/>
                <w:color w:val="000000"/>
                <w:sz w:val="18"/>
                <w:szCs w:val="18"/>
                <w:lang w:eastAsia="hr-HR"/>
              </w:rPr>
            </w:pPr>
            <w:r w:rsidRPr="00F45B3A">
              <w:rPr>
                <w:rFonts w:ascii="Arial" w:eastAsia="Times New Roman" w:hAnsi="Arial" w:cs="Arial"/>
                <w:b/>
                <w:bCs/>
                <w:color w:val="000000"/>
                <w:sz w:val="18"/>
                <w:szCs w:val="18"/>
                <w:lang w:eastAsia="hr-HR"/>
              </w:rPr>
              <w:t>Ukupno program:</w:t>
            </w:r>
          </w:p>
        </w:tc>
        <w:tc>
          <w:tcPr>
            <w:tcW w:w="1569" w:type="dxa"/>
            <w:tcBorders>
              <w:top w:val="nil"/>
              <w:left w:val="nil"/>
              <w:bottom w:val="single" w:sz="8" w:space="0" w:color="auto"/>
              <w:right w:val="single" w:sz="8" w:space="0" w:color="auto"/>
            </w:tcBorders>
            <w:shd w:val="clear" w:color="000000" w:fill="E6E6E6"/>
            <w:vAlign w:val="center"/>
          </w:tcPr>
          <w:p w:rsidR="00F45B3A" w:rsidRPr="00F45B3A" w:rsidRDefault="00FF01D9" w:rsidP="003B4133">
            <w:pPr>
              <w:spacing w:after="0" w:line="276"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w:t>
            </w:r>
          </w:p>
        </w:tc>
        <w:tc>
          <w:tcPr>
            <w:tcW w:w="1722" w:type="dxa"/>
            <w:tcBorders>
              <w:top w:val="nil"/>
              <w:left w:val="nil"/>
              <w:bottom w:val="single" w:sz="8" w:space="0" w:color="auto"/>
              <w:right w:val="single" w:sz="8" w:space="0" w:color="auto"/>
            </w:tcBorders>
            <w:shd w:val="clear" w:color="000000" w:fill="E6E6E6"/>
            <w:vAlign w:val="center"/>
          </w:tcPr>
          <w:p w:rsidR="00F45B3A" w:rsidRDefault="00350B89" w:rsidP="003B4133">
            <w:pPr>
              <w:spacing w:after="0" w:line="276"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600</w:t>
            </w:r>
            <w:r w:rsidR="00FF01D9">
              <w:rPr>
                <w:rFonts w:ascii="Arial" w:eastAsia="Times New Roman" w:hAnsi="Arial" w:cs="Arial"/>
                <w:b/>
                <w:bCs/>
                <w:color w:val="000000"/>
                <w:sz w:val="18"/>
                <w:szCs w:val="18"/>
                <w:lang w:eastAsia="hr-HR"/>
              </w:rPr>
              <w:t>.000,00</w:t>
            </w:r>
          </w:p>
          <w:p w:rsidR="00FF01D9" w:rsidRPr="00F45B3A" w:rsidRDefault="00FF01D9" w:rsidP="003B4133">
            <w:pPr>
              <w:spacing w:after="0" w:line="276"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w:t>
            </w:r>
          </w:p>
        </w:tc>
        <w:tc>
          <w:tcPr>
            <w:tcW w:w="1496" w:type="dxa"/>
            <w:tcBorders>
              <w:top w:val="nil"/>
              <w:left w:val="nil"/>
              <w:bottom w:val="single" w:sz="8" w:space="0" w:color="auto"/>
              <w:right w:val="single" w:sz="8" w:space="0" w:color="auto"/>
            </w:tcBorders>
            <w:shd w:val="clear" w:color="000000" w:fill="E6E6E6"/>
            <w:vAlign w:val="center"/>
          </w:tcPr>
          <w:p w:rsidR="00F45B3A" w:rsidRPr="00F45B3A" w:rsidRDefault="00FF01D9" w:rsidP="00350B89">
            <w:pPr>
              <w:spacing w:after="0" w:line="276"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w:t>
            </w:r>
            <w:r w:rsidR="00350B89">
              <w:rPr>
                <w:rFonts w:ascii="Arial" w:eastAsia="Times New Roman" w:hAnsi="Arial" w:cs="Arial"/>
                <w:b/>
                <w:bCs/>
                <w:color w:val="000000"/>
                <w:sz w:val="18"/>
                <w:szCs w:val="18"/>
                <w:lang w:eastAsia="hr-HR"/>
              </w:rPr>
              <w:t>5</w:t>
            </w:r>
            <w:r>
              <w:rPr>
                <w:rFonts w:ascii="Arial" w:eastAsia="Times New Roman" w:hAnsi="Arial" w:cs="Arial"/>
                <w:b/>
                <w:bCs/>
                <w:color w:val="000000"/>
                <w:sz w:val="18"/>
                <w:szCs w:val="18"/>
                <w:lang w:eastAsia="hr-HR"/>
              </w:rPr>
              <w:t>00.000,00</w:t>
            </w:r>
          </w:p>
        </w:tc>
      </w:tr>
    </w:tbl>
    <w:p w:rsidR="004C0B66" w:rsidRDefault="004C0B66" w:rsidP="004C0B66">
      <w:pPr>
        <w:spacing w:after="0" w:line="276" w:lineRule="auto"/>
        <w:ind w:right="209"/>
        <w:jc w:val="both"/>
        <w:rPr>
          <w:rFonts w:eastAsia="Times New Roman" w:cstheme="minorHAnsi"/>
          <w:lang w:eastAsia="hr-HR"/>
        </w:rPr>
      </w:pPr>
    </w:p>
    <w:p w:rsidR="004C0B66" w:rsidRPr="004C0B66" w:rsidRDefault="004C0B66" w:rsidP="004C0B66">
      <w:pPr>
        <w:spacing w:after="0" w:line="276" w:lineRule="auto"/>
        <w:ind w:right="-284"/>
        <w:jc w:val="both"/>
        <w:rPr>
          <w:rFonts w:eastAsia="Times New Roman" w:cstheme="minorHAnsi"/>
          <w:lang w:eastAsia="hr-HR"/>
        </w:rPr>
      </w:pPr>
      <w:r w:rsidRPr="004C0B66">
        <w:rPr>
          <w:rFonts w:eastAsia="Times New Roman" w:cstheme="minorHAnsi"/>
          <w:lang w:eastAsia="hr-HR"/>
        </w:rPr>
        <w:t xml:space="preserve">U poslovnom planu za 2027. i 2028. godinu predviđena je realizacija investicije koja se odnosi na zamjenu krovišta na objektima Terme i Konstantinov dom. Procijenjena vrijednost investicije iznosi 2.100.000,00 eura, a radovi se planiraju izvoditi u dvije faze, dio u 2027. i dio u 2028. godini. Procjena vrijednosti utvrđena je temeljem izračuna i ponude dobivene tijekom postupka nabave za sanaciju krovišta na objektu Stari grad, koji je završen. Time je osigurana realna osnova za definiranje financijskog okvira i dinamike provedbe radova. Zamjena krovišta potrebna je zbog postojećih oštećenja i dotrajalosti, uključujući </w:t>
      </w:r>
      <w:proofErr w:type="spellStart"/>
      <w:r w:rsidRPr="004C0B66">
        <w:rPr>
          <w:rFonts w:eastAsia="Times New Roman" w:cstheme="minorHAnsi"/>
          <w:lang w:eastAsia="hr-HR"/>
        </w:rPr>
        <w:t>procurjevanja</w:t>
      </w:r>
      <w:proofErr w:type="spellEnd"/>
      <w:r w:rsidRPr="004C0B66">
        <w:rPr>
          <w:rFonts w:eastAsia="Times New Roman" w:cstheme="minorHAnsi"/>
          <w:lang w:eastAsia="hr-HR"/>
        </w:rPr>
        <w:t xml:space="preserve"> i ulegnuća, čime je narušena sigurnost i funkcionalnost objekata. </w:t>
      </w:r>
    </w:p>
    <w:p w:rsidR="004C0B66" w:rsidRPr="004C0B66" w:rsidRDefault="004C0B66" w:rsidP="004C0B66">
      <w:pPr>
        <w:spacing w:after="0" w:line="276" w:lineRule="auto"/>
        <w:ind w:right="-284"/>
        <w:jc w:val="both"/>
        <w:rPr>
          <w:rFonts w:eastAsia="Times New Roman" w:cstheme="minorHAnsi"/>
          <w:lang w:eastAsia="hr-HR"/>
        </w:rPr>
      </w:pPr>
      <w:r w:rsidRPr="004C0B66">
        <w:rPr>
          <w:rFonts w:eastAsia="Times New Roman" w:cstheme="minorHAnsi"/>
          <w:lang w:eastAsia="hr-HR"/>
        </w:rPr>
        <w:t>S obzirom na visoku vrijednost i složenost zahvata, izvođenje u dvije faze omogućit će bolju financijsku i operativnu kontrolu, a istodobno će se očuvati kontinuitet rada ustanove.</w:t>
      </w:r>
    </w:p>
    <w:p w:rsidR="00350B89" w:rsidRDefault="00350B89" w:rsidP="003B4133">
      <w:pPr>
        <w:spacing w:before="120" w:after="120" w:line="276" w:lineRule="auto"/>
        <w:rPr>
          <w:rFonts w:cs="Arial"/>
          <w:color w:val="000000"/>
        </w:rPr>
      </w:pPr>
    </w:p>
    <w:p w:rsidR="00F45B3A" w:rsidRPr="0041176D" w:rsidRDefault="000D38D0" w:rsidP="003B4133">
      <w:pPr>
        <w:pStyle w:val="Naslov2"/>
        <w:spacing w:line="276" w:lineRule="auto"/>
        <w:rPr>
          <w:rFonts w:eastAsia="Times New Roman"/>
          <w:b/>
          <w:lang w:eastAsia="hr-HR"/>
        </w:rPr>
      </w:pPr>
      <w:bookmarkStart w:id="41" w:name="_Toc215564651"/>
      <w:r w:rsidRPr="0041176D">
        <w:rPr>
          <w:b/>
        </w:rPr>
        <w:t xml:space="preserve">8.3. </w:t>
      </w:r>
      <w:r w:rsidR="00F45B3A" w:rsidRPr="0041176D">
        <w:rPr>
          <w:b/>
        </w:rPr>
        <w:t>PROGRAM EUROPSKIH POSLOVA</w:t>
      </w:r>
      <w:bookmarkEnd w:id="41"/>
    </w:p>
    <w:p w:rsidR="00F45B3A" w:rsidRDefault="00F45B3A" w:rsidP="003B4133">
      <w:pPr>
        <w:spacing w:after="0" w:line="276" w:lineRule="auto"/>
        <w:ind w:right="490"/>
        <w:jc w:val="both"/>
        <w:rPr>
          <w:rFonts w:eastAsia="Times New Roman" w:cstheme="minorHAnsi"/>
          <w:lang w:eastAsia="hr-HR"/>
        </w:rPr>
      </w:pPr>
    </w:p>
    <w:p w:rsidR="002E4E16" w:rsidRPr="002E4E16" w:rsidRDefault="00996A65" w:rsidP="00DE74DD">
      <w:pPr>
        <w:spacing w:before="120" w:after="0" w:line="276" w:lineRule="auto"/>
        <w:jc w:val="both"/>
        <w:rPr>
          <w:rFonts w:eastAsia="Times New Roman" w:cstheme="minorHAnsi"/>
          <w:lang w:eastAsia="hr-HR"/>
        </w:rPr>
      </w:pPr>
      <w:r w:rsidRPr="00996A65">
        <w:rPr>
          <w:rFonts w:eastAsia="Times New Roman" w:cstheme="minorHAnsi"/>
          <w:lang w:eastAsia="hr-HR"/>
        </w:rPr>
        <w:t xml:space="preserve">U okviru provedbe Programa europskih poslova </w:t>
      </w:r>
      <w:r>
        <w:rPr>
          <w:rFonts w:eastAsia="Times New Roman" w:cstheme="minorHAnsi"/>
          <w:lang w:eastAsia="hr-HR"/>
        </w:rPr>
        <w:t>provodi se projekt</w:t>
      </w:r>
      <w:r w:rsidR="002E4E16" w:rsidRPr="002E4E16">
        <w:rPr>
          <w:rFonts w:eastAsia="Times New Roman" w:cstheme="minorHAnsi"/>
          <w:lang w:eastAsia="hr-HR"/>
        </w:rPr>
        <w:t xml:space="preserve"> </w:t>
      </w:r>
      <w:r w:rsidR="002E4E16">
        <w:rPr>
          <w:rFonts w:eastAsia="Times New Roman" w:cstheme="minorHAnsi"/>
          <w:lang w:eastAsia="hr-HR"/>
        </w:rPr>
        <w:t>„Unaprjeđenje kvalitete smještaja i sadržaja hotela Minerva- Varaždinske Toplice“</w:t>
      </w:r>
      <w:r>
        <w:rPr>
          <w:rFonts w:eastAsia="Times New Roman" w:cstheme="minorHAnsi"/>
          <w:lang w:eastAsia="hr-HR"/>
        </w:rPr>
        <w:t xml:space="preserve"> koji </w:t>
      </w:r>
      <w:r w:rsidR="002E4E16" w:rsidRPr="002E4E16">
        <w:rPr>
          <w:rFonts w:eastAsia="Times New Roman" w:cstheme="minorHAnsi"/>
          <w:lang w:eastAsia="hr-HR"/>
        </w:rPr>
        <w:t>uključuje sveobuhvatna ulaganja u povećanje kvalitete smještajnih kapaciteta i funkcionalnih sadržaja hotela Minerva, s primarnim ciljem podizanja standarda na razinu kategorizacije 4*. Rekonstrukcija obuhvaća potpunu modernizaciju interijera 53 smještajnih jedinica, uključujući kompletnu obnovu svih kupaonica, što osigurava visoke standarde higijene, udobnosti i pristupačnosti.</w:t>
      </w:r>
    </w:p>
    <w:p w:rsidR="002E4E16" w:rsidRPr="002E4E16" w:rsidRDefault="002E4E16" w:rsidP="00DE74DD">
      <w:pPr>
        <w:spacing w:before="120" w:after="0" w:line="276" w:lineRule="auto"/>
        <w:jc w:val="both"/>
        <w:rPr>
          <w:rFonts w:eastAsia="Times New Roman" w:cstheme="minorHAnsi"/>
          <w:lang w:eastAsia="hr-HR"/>
        </w:rPr>
      </w:pPr>
      <w:r w:rsidRPr="002E4E16">
        <w:rPr>
          <w:rFonts w:eastAsia="Times New Roman" w:cstheme="minorHAnsi"/>
          <w:lang w:eastAsia="hr-HR"/>
        </w:rPr>
        <w:t>U sklopu projekta provodi se i modernizacija zajedničkih prostora hotela, što uključuje temeljitu obnovu recepcije, lobija, komunikacijskih putova, glavnog restorana i kuhinje, zajedno s nabavom nove profesionalne opreme za pripremu hrane. Ulaganja se odnose i na modernizaciju strojarske i tehnološke infrastrukture, posebno sustava bazenske tehnike, čime se osigurava ispravnost, učinkovitost i sigurnost korištenja unutarnjih i vanjskih bazena.</w:t>
      </w:r>
      <w:r w:rsidR="00DE74DD">
        <w:rPr>
          <w:rFonts w:eastAsia="Times New Roman" w:cstheme="minorHAnsi"/>
          <w:lang w:eastAsia="hr-HR"/>
        </w:rPr>
        <w:t xml:space="preserve"> </w:t>
      </w:r>
      <w:r w:rsidRPr="002E4E16">
        <w:rPr>
          <w:rFonts w:eastAsia="Times New Roman" w:cstheme="minorHAnsi"/>
          <w:lang w:eastAsia="hr-HR"/>
        </w:rPr>
        <w:t>Istodobno se povećava funkcionalnost i atraktivnost lječilišnih sadržaja kroz uređenje prostora unutarnjih bazena, vanjske garderobe i vanjskog kupališnog kompleksa, uključujući dodatne rekreativne i ugostiteljske sadržaje. U okviru digitalne transformacije, uvodi se suvremena informacijsk</w:t>
      </w:r>
      <w:r>
        <w:rPr>
          <w:rFonts w:eastAsia="Times New Roman" w:cstheme="minorHAnsi"/>
          <w:lang w:eastAsia="hr-HR"/>
        </w:rPr>
        <w:t>o-komunikacijska infrastruktura.</w:t>
      </w:r>
    </w:p>
    <w:p w:rsidR="002E4E16" w:rsidRPr="002E4E16" w:rsidRDefault="002E4E16" w:rsidP="00DE74DD">
      <w:pPr>
        <w:spacing w:before="120" w:after="0" w:line="276" w:lineRule="auto"/>
        <w:jc w:val="both"/>
        <w:rPr>
          <w:rFonts w:eastAsia="Times New Roman" w:cstheme="minorHAnsi"/>
          <w:lang w:eastAsia="hr-HR"/>
        </w:rPr>
      </w:pPr>
      <w:r w:rsidRPr="002E4E16">
        <w:rPr>
          <w:rFonts w:eastAsia="Times New Roman" w:cstheme="minorHAnsi"/>
          <w:lang w:eastAsia="hr-HR"/>
        </w:rPr>
        <w:lastRenderedPageBreak/>
        <w:t>Projekt izravno doprinosi zelenoj i digitalnoj tranziciji javne turističke infrastrukture, s naglaskom na povećanje energetske učinkovitosti i smanjenje negativnih utjecaja na okoliš. Ugradnja suvremenih tehničkih sustava i energetski učinkovitih rješenja rezultirat će značajnom uštedom energije, smanjenjem emisija stakleničkih plinova i povećanjem upotrebe obnovljivih izvora energije. Provedbom planiranih mjera omogućit će se i ishođenje certifikata sustava upravljanja energijom i/ili okolišem, čime se dodatno potvrđuje usklađenost projekta s europskim i nacionalnim standardima održivosti.</w:t>
      </w:r>
    </w:p>
    <w:p w:rsidR="002E4E16" w:rsidRPr="00F45B3A" w:rsidRDefault="002E4E16" w:rsidP="002E4E16">
      <w:pPr>
        <w:spacing w:after="0" w:line="276" w:lineRule="auto"/>
        <w:ind w:right="-284"/>
        <w:jc w:val="both"/>
        <w:rPr>
          <w:rFonts w:eastAsia="Times New Roman" w:cstheme="minorHAnsi"/>
          <w:lang w:eastAsia="hr-HR"/>
        </w:rPr>
      </w:pPr>
    </w:p>
    <w:tbl>
      <w:tblPr>
        <w:tblW w:w="9412" w:type="dxa"/>
        <w:tblLook w:val="04A0" w:firstRow="1" w:lastRow="0" w:firstColumn="1" w:lastColumn="0" w:noHBand="0" w:noVBand="1"/>
      </w:tblPr>
      <w:tblGrid>
        <w:gridCol w:w="1424"/>
        <w:gridCol w:w="3888"/>
        <w:gridCol w:w="1418"/>
        <w:gridCol w:w="1230"/>
        <w:gridCol w:w="1452"/>
      </w:tblGrid>
      <w:tr w:rsidR="00C57460" w:rsidRPr="00C57460" w:rsidTr="008E6862">
        <w:trPr>
          <w:trHeight w:hRule="exact" w:val="230"/>
        </w:trPr>
        <w:tc>
          <w:tcPr>
            <w:tcW w:w="1424"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C57460" w:rsidRPr="00C57460" w:rsidRDefault="00C57460" w:rsidP="003B4133">
            <w:pPr>
              <w:spacing w:after="0" w:line="276" w:lineRule="auto"/>
              <w:jc w:val="center"/>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w:t>
            </w:r>
          </w:p>
        </w:tc>
        <w:tc>
          <w:tcPr>
            <w:tcW w:w="388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C57460" w:rsidRPr="00C57460" w:rsidRDefault="00C57460" w:rsidP="003B4133">
            <w:pPr>
              <w:spacing w:after="0" w:line="276" w:lineRule="auto"/>
              <w:jc w:val="center"/>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Naziv aktivnosti/projekta</w:t>
            </w:r>
          </w:p>
        </w:tc>
        <w:tc>
          <w:tcPr>
            <w:tcW w:w="1418" w:type="dxa"/>
            <w:tcBorders>
              <w:top w:val="single" w:sz="8" w:space="0" w:color="auto"/>
              <w:left w:val="nil"/>
              <w:bottom w:val="nil"/>
              <w:right w:val="single" w:sz="8" w:space="0" w:color="auto"/>
            </w:tcBorders>
            <w:shd w:val="clear" w:color="000000" w:fill="E6E6E6"/>
            <w:vAlign w:val="center"/>
            <w:hideMark/>
          </w:tcPr>
          <w:p w:rsidR="00C57460" w:rsidRPr="00C57460" w:rsidRDefault="00C57460" w:rsidP="003B4133">
            <w:pPr>
              <w:spacing w:after="0" w:line="276" w:lineRule="auto"/>
              <w:jc w:val="center"/>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 xml:space="preserve">Plan </w:t>
            </w:r>
          </w:p>
        </w:tc>
        <w:tc>
          <w:tcPr>
            <w:tcW w:w="1230" w:type="dxa"/>
            <w:vMerge w:val="restart"/>
            <w:tcBorders>
              <w:top w:val="single" w:sz="8" w:space="0" w:color="auto"/>
              <w:left w:val="nil"/>
              <w:right w:val="single" w:sz="8" w:space="0" w:color="auto"/>
            </w:tcBorders>
            <w:shd w:val="clear" w:color="000000" w:fill="E6E6E6"/>
            <w:vAlign w:val="center"/>
            <w:hideMark/>
          </w:tcPr>
          <w:p w:rsidR="00C57460" w:rsidRPr="00C57460" w:rsidRDefault="00C57460" w:rsidP="003B4133">
            <w:pPr>
              <w:spacing w:after="0" w:line="276" w:lineRule="auto"/>
              <w:jc w:val="center"/>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 xml:space="preserve">Plan </w:t>
            </w:r>
          </w:p>
          <w:p w:rsidR="00C57460" w:rsidRPr="00C57460" w:rsidRDefault="00C57460" w:rsidP="00FF01D9">
            <w:pPr>
              <w:spacing w:after="0" w:line="276" w:lineRule="auto"/>
              <w:jc w:val="center"/>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202</w:t>
            </w:r>
            <w:r w:rsidR="00FF01D9">
              <w:rPr>
                <w:rFonts w:ascii="Arial" w:eastAsia="Times New Roman" w:hAnsi="Arial" w:cs="Arial"/>
                <w:b/>
                <w:bCs/>
                <w:color w:val="000000"/>
                <w:sz w:val="18"/>
                <w:szCs w:val="18"/>
                <w:lang w:eastAsia="hr-HR"/>
              </w:rPr>
              <w:t>7</w:t>
            </w:r>
            <w:r w:rsidRPr="00C57460">
              <w:rPr>
                <w:rFonts w:ascii="Arial" w:eastAsia="Times New Roman" w:hAnsi="Arial" w:cs="Arial"/>
                <w:b/>
                <w:bCs/>
                <w:color w:val="000000"/>
                <w:sz w:val="18"/>
                <w:szCs w:val="18"/>
                <w:lang w:eastAsia="hr-HR"/>
              </w:rPr>
              <w:t>.</w:t>
            </w:r>
          </w:p>
        </w:tc>
        <w:tc>
          <w:tcPr>
            <w:tcW w:w="1452" w:type="dxa"/>
            <w:tcBorders>
              <w:top w:val="single" w:sz="8" w:space="0" w:color="auto"/>
              <w:left w:val="nil"/>
              <w:bottom w:val="nil"/>
              <w:right w:val="single" w:sz="8" w:space="0" w:color="auto"/>
            </w:tcBorders>
            <w:shd w:val="clear" w:color="000000" w:fill="E6E6E6"/>
            <w:vAlign w:val="center"/>
            <w:hideMark/>
          </w:tcPr>
          <w:p w:rsidR="00C57460" w:rsidRPr="00C57460" w:rsidRDefault="00C57460" w:rsidP="003B4133">
            <w:pPr>
              <w:spacing w:after="0" w:line="276" w:lineRule="auto"/>
              <w:jc w:val="center"/>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Plan</w:t>
            </w:r>
          </w:p>
        </w:tc>
      </w:tr>
      <w:tr w:rsidR="00C57460" w:rsidRPr="00C57460" w:rsidTr="008E6862">
        <w:trPr>
          <w:trHeight w:val="240"/>
        </w:trPr>
        <w:tc>
          <w:tcPr>
            <w:tcW w:w="1424" w:type="dxa"/>
            <w:vMerge/>
            <w:tcBorders>
              <w:top w:val="single" w:sz="8" w:space="0" w:color="auto"/>
              <w:left w:val="single" w:sz="8" w:space="0" w:color="auto"/>
              <w:bottom w:val="single" w:sz="8" w:space="0" w:color="000000"/>
              <w:right w:val="single" w:sz="8" w:space="0" w:color="auto"/>
            </w:tcBorders>
            <w:vAlign w:val="center"/>
            <w:hideMark/>
          </w:tcPr>
          <w:p w:rsidR="00C57460" w:rsidRPr="00C57460" w:rsidRDefault="00C57460" w:rsidP="003B4133">
            <w:pPr>
              <w:spacing w:after="0" w:line="276" w:lineRule="auto"/>
              <w:rPr>
                <w:rFonts w:ascii="Arial" w:eastAsia="Times New Roman" w:hAnsi="Arial" w:cs="Arial"/>
                <w:b/>
                <w:bCs/>
                <w:color w:val="000000"/>
                <w:sz w:val="18"/>
                <w:szCs w:val="18"/>
                <w:lang w:eastAsia="hr-HR"/>
              </w:rPr>
            </w:pPr>
          </w:p>
        </w:tc>
        <w:tc>
          <w:tcPr>
            <w:tcW w:w="3888" w:type="dxa"/>
            <w:vMerge/>
            <w:tcBorders>
              <w:top w:val="single" w:sz="8" w:space="0" w:color="auto"/>
              <w:left w:val="single" w:sz="8" w:space="0" w:color="auto"/>
              <w:bottom w:val="single" w:sz="8" w:space="0" w:color="000000"/>
              <w:right w:val="single" w:sz="8" w:space="0" w:color="auto"/>
            </w:tcBorders>
            <w:vAlign w:val="center"/>
            <w:hideMark/>
          </w:tcPr>
          <w:p w:rsidR="00C57460" w:rsidRPr="00C57460" w:rsidRDefault="00C57460" w:rsidP="003B4133">
            <w:pPr>
              <w:spacing w:after="0" w:line="276"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auto"/>
              <w:right w:val="single" w:sz="8" w:space="0" w:color="auto"/>
            </w:tcBorders>
            <w:shd w:val="clear" w:color="000000" w:fill="E6E6E6"/>
            <w:vAlign w:val="center"/>
            <w:hideMark/>
          </w:tcPr>
          <w:p w:rsidR="00C57460" w:rsidRPr="00C57460" w:rsidRDefault="00C57460" w:rsidP="00FF01D9">
            <w:pPr>
              <w:spacing w:after="0" w:line="276" w:lineRule="auto"/>
              <w:jc w:val="center"/>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202</w:t>
            </w:r>
            <w:r w:rsidR="00FF01D9">
              <w:rPr>
                <w:rFonts w:ascii="Arial" w:eastAsia="Times New Roman" w:hAnsi="Arial" w:cs="Arial"/>
                <w:b/>
                <w:bCs/>
                <w:color w:val="000000"/>
                <w:sz w:val="18"/>
                <w:szCs w:val="18"/>
                <w:lang w:eastAsia="hr-HR"/>
              </w:rPr>
              <w:t>6</w:t>
            </w:r>
            <w:r w:rsidRPr="00C57460">
              <w:rPr>
                <w:rFonts w:ascii="Arial" w:eastAsia="Times New Roman" w:hAnsi="Arial" w:cs="Arial"/>
                <w:b/>
                <w:bCs/>
                <w:color w:val="000000"/>
                <w:sz w:val="18"/>
                <w:szCs w:val="18"/>
                <w:lang w:eastAsia="hr-HR"/>
              </w:rPr>
              <w:t>.</w:t>
            </w:r>
          </w:p>
        </w:tc>
        <w:tc>
          <w:tcPr>
            <w:tcW w:w="1230" w:type="dxa"/>
            <w:vMerge/>
            <w:tcBorders>
              <w:left w:val="nil"/>
              <w:bottom w:val="single" w:sz="8" w:space="0" w:color="auto"/>
              <w:right w:val="single" w:sz="8" w:space="0" w:color="auto"/>
            </w:tcBorders>
            <w:shd w:val="clear" w:color="000000" w:fill="E6E6E6"/>
            <w:vAlign w:val="center"/>
            <w:hideMark/>
          </w:tcPr>
          <w:p w:rsidR="00C57460" w:rsidRPr="00C57460" w:rsidRDefault="00C57460" w:rsidP="003B4133">
            <w:pPr>
              <w:spacing w:after="0" w:line="276" w:lineRule="auto"/>
              <w:jc w:val="center"/>
              <w:rPr>
                <w:rFonts w:ascii="Arial" w:eastAsia="Times New Roman" w:hAnsi="Arial" w:cs="Arial"/>
                <w:b/>
                <w:bCs/>
                <w:color w:val="000000"/>
                <w:sz w:val="18"/>
                <w:szCs w:val="18"/>
                <w:lang w:eastAsia="hr-HR"/>
              </w:rPr>
            </w:pPr>
          </w:p>
        </w:tc>
        <w:tc>
          <w:tcPr>
            <w:tcW w:w="1452" w:type="dxa"/>
            <w:tcBorders>
              <w:top w:val="nil"/>
              <w:left w:val="nil"/>
              <w:bottom w:val="single" w:sz="8" w:space="0" w:color="auto"/>
              <w:right w:val="single" w:sz="8" w:space="0" w:color="auto"/>
            </w:tcBorders>
            <w:shd w:val="clear" w:color="000000" w:fill="E6E6E6"/>
            <w:vAlign w:val="center"/>
            <w:hideMark/>
          </w:tcPr>
          <w:p w:rsidR="00C57460" w:rsidRPr="00C57460" w:rsidRDefault="00C57460" w:rsidP="00FF01D9">
            <w:pPr>
              <w:spacing w:after="0" w:line="276" w:lineRule="auto"/>
              <w:jc w:val="center"/>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202</w:t>
            </w:r>
            <w:r w:rsidR="00FF01D9">
              <w:rPr>
                <w:rFonts w:ascii="Arial" w:eastAsia="Times New Roman" w:hAnsi="Arial" w:cs="Arial"/>
                <w:b/>
                <w:bCs/>
                <w:color w:val="000000"/>
                <w:sz w:val="18"/>
                <w:szCs w:val="18"/>
                <w:lang w:eastAsia="hr-HR"/>
              </w:rPr>
              <w:t>8</w:t>
            </w:r>
            <w:r w:rsidRPr="00C57460">
              <w:rPr>
                <w:rFonts w:ascii="Arial" w:eastAsia="Times New Roman" w:hAnsi="Arial" w:cs="Arial"/>
                <w:b/>
                <w:bCs/>
                <w:color w:val="000000"/>
                <w:sz w:val="18"/>
                <w:szCs w:val="18"/>
                <w:lang w:eastAsia="hr-HR"/>
              </w:rPr>
              <w:t>.</w:t>
            </w:r>
          </w:p>
        </w:tc>
      </w:tr>
      <w:tr w:rsidR="00C57460" w:rsidRPr="00C57460" w:rsidTr="00C57460">
        <w:trPr>
          <w:trHeight w:hRule="exact" w:val="556"/>
        </w:trPr>
        <w:tc>
          <w:tcPr>
            <w:tcW w:w="1424" w:type="dxa"/>
            <w:tcBorders>
              <w:top w:val="nil"/>
              <w:left w:val="single" w:sz="8" w:space="0" w:color="auto"/>
              <w:bottom w:val="single" w:sz="8" w:space="0" w:color="auto"/>
              <w:right w:val="single" w:sz="8" w:space="0" w:color="auto"/>
            </w:tcBorders>
            <w:shd w:val="clear" w:color="auto" w:fill="FFFFFF"/>
            <w:vAlign w:val="center"/>
          </w:tcPr>
          <w:p w:rsidR="00C57460" w:rsidRPr="00C57460" w:rsidRDefault="00C57460" w:rsidP="003B4133">
            <w:pPr>
              <w:spacing w:after="0" w:line="276" w:lineRule="auto"/>
              <w:jc w:val="center"/>
              <w:rPr>
                <w:rFonts w:ascii="Arial" w:eastAsia="Times New Roman" w:hAnsi="Arial" w:cs="Arial"/>
                <w:caps/>
                <w:color w:val="000000"/>
                <w:sz w:val="18"/>
                <w:szCs w:val="18"/>
                <w:lang w:eastAsia="hr-HR"/>
              </w:rPr>
            </w:pPr>
            <w:r w:rsidRPr="00C57460">
              <w:rPr>
                <w:rFonts w:ascii="Arial" w:eastAsia="Times New Roman" w:hAnsi="Arial" w:cs="Arial"/>
                <w:caps/>
                <w:color w:val="000000"/>
                <w:sz w:val="18"/>
                <w:szCs w:val="18"/>
                <w:lang w:eastAsia="hr-HR"/>
              </w:rPr>
              <w:t xml:space="preserve"> K114018</w:t>
            </w:r>
          </w:p>
        </w:tc>
        <w:tc>
          <w:tcPr>
            <w:tcW w:w="3888" w:type="dxa"/>
            <w:tcBorders>
              <w:top w:val="nil"/>
              <w:left w:val="nil"/>
              <w:bottom w:val="single" w:sz="8" w:space="0" w:color="auto"/>
              <w:right w:val="single" w:sz="8" w:space="0" w:color="auto"/>
            </w:tcBorders>
            <w:shd w:val="clear" w:color="auto" w:fill="FFFFFF"/>
            <w:vAlign w:val="center"/>
            <w:hideMark/>
          </w:tcPr>
          <w:p w:rsidR="00C57460" w:rsidRPr="00C57460" w:rsidRDefault="00C57460" w:rsidP="003B4133">
            <w:pPr>
              <w:spacing w:after="0" w:line="276" w:lineRule="auto"/>
              <w:rPr>
                <w:rFonts w:ascii="Arial" w:eastAsia="Times New Roman" w:hAnsi="Arial" w:cs="Arial"/>
                <w:color w:val="000000"/>
                <w:sz w:val="18"/>
                <w:szCs w:val="18"/>
                <w:lang w:eastAsia="hr-HR"/>
              </w:rPr>
            </w:pPr>
            <w:r w:rsidRPr="00C57460">
              <w:rPr>
                <w:rFonts w:ascii="Arial" w:eastAsia="Times New Roman" w:hAnsi="Arial" w:cs="Arial"/>
                <w:color w:val="000000"/>
                <w:sz w:val="18"/>
                <w:szCs w:val="18"/>
                <w:lang w:eastAsia="hr-HR"/>
              </w:rPr>
              <w:t>Unapređenje kvalitete smještaja i sadržaja hotela Minerva</w:t>
            </w:r>
            <w:r w:rsidR="00C3774A">
              <w:rPr>
                <w:rFonts w:ascii="Arial" w:eastAsia="Times New Roman" w:hAnsi="Arial" w:cs="Arial"/>
                <w:color w:val="000000"/>
                <w:sz w:val="18"/>
                <w:szCs w:val="18"/>
                <w:lang w:eastAsia="hr-HR"/>
              </w:rPr>
              <w:t>- Varaždinske Toplice</w:t>
            </w:r>
          </w:p>
        </w:tc>
        <w:tc>
          <w:tcPr>
            <w:tcW w:w="1418" w:type="dxa"/>
            <w:tcBorders>
              <w:top w:val="nil"/>
              <w:left w:val="nil"/>
              <w:bottom w:val="single" w:sz="8" w:space="0" w:color="auto"/>
              <w:right w:val="single" w:sz="8" w:space="0" w:color="auto"/>
            </w:tcBorders>
            <w:shd w:val="clear" w:color="auto" w:fill="FFFFFF"/>
            <w:vAlign w:val="center"/>
            <w:hideMark/>
          </w:tcPr>
          <w:p w:rsidR="00C57460" w:rsidRPr="00C57460" w:rsidRDefault="00FF01D9" w:rsidP="003B4133">
            <w:pPr>
              <w:spacing w:after="0" w:line="276"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8.533.262,00</w:t>
            </w:r>
          </w:p>
        </w:tc>
        <w:tc>
          <w:tcPr>
            <w:tcW w:w="1230" w:type="dxa"/>
            <w:tcBorders>
              <w:top w:val="nil"/>
              <w:left w:val="nil"/>
              <w:bottom w:val="single" w:sz="8" w:space="0" w:color="auto"/>
              <w:right w:val="single" w:sz="8" w:space="0" w:color="auto"/>
            </w:tcBorders>
            <w:shd w:val="clear" w:color="auto" w:fill="FFFFFF"/>
            <w:vAlign w:val="center"/>
          </w:tcPr>
          <w:p w:rsidR="00C57460" w:rsidRPr="00C57460" w:rsidRDefault="00C57460" w:rsidP="003B4133">
            <w:pPr>
              <w:spacing w:after="0" w:line="276" w:lineRule="auto"/>
              <w:jc w:val="right"/>
              <w:rPr>
                <w:rFonts w:ascii="Arial" w:eastAsia="Times New Roman" w:hAnsi="Arial" w:cs="Arial"/>
                <w:color w:val="000000"/>
                <w:sz w:val="18"/>
                <w:szCs w:val="18"/>
                <w:lang w:eastAsia="hr-HR"/>
              </w:rPr>
            </w:pPr>
            <w:r w:rsidRPr="00C57460">
              <w:rPr>
                <w:rFonts w:ascii="Arial" w:eastAsia="Times New Roman" w:hAnsi="Arial" w:cs="Arial"/>
                <w:color w:val="000000"/>
                <w:sz w:val="18"/>
                <w:szCs w:val="18"/>
                <w:lang w:eastAsia="hr-HR"/>
              </w:rPr>
              <w:t>0,00</w:t>
            </w:r>
          </w:p>
        </w:tc>
        <w:tc>
          <w:tcPr>
            <w:tcW w:w="1452" w:type="dxa"/>
            <w:tcBorders>
              <w:top w:val="nil"/>
              <w:left w:val="nil"/>
              <w:bottom w:val="single" w:sz="8" w:space="0" w:color="auto"/>
              <w:right w:val="single" w:sz="8" w:space="0" w:color="auto"/>
            </w:tcBorders>
            <w:shd w:val="clear" w:color="auto" w:fill="FFFFFF"/>
            <w:vAlign w:val="center"/>
          </w:tcPr>
          <w:p w:rsidR="00C57460" w:rsidRPr="00C57460" w:rsidRDefault="00C57460" w:rsidP="003B4133">
            <w:pPr>
              <w:spacing w:after="0" w:line="276" w:lineRule="auto"/>
              <w:jc w:val="right"/>
              <w:rPr>
                <w:rFonts w:ascii="Arial" w:eastAsia="Times New Roman" w:hAnsi="Arial" w:cs="Arial"/>
                <w:color w:val="000000"/>
                <w:sz w:val="18"/>
                <w:szCs w:val="18"/>
                <w:lang w:eastAsia="hr-HR"/>
              </w:rPr>
            </w:pPr>
            <w:r w:rsidRPr="00C57460">
              <w:rPr>
                <w:rFonts w:ascii="Arial" w:eastAsia="Times New Roman" w:hAnsi="Arial" w:cs="Arial"/>
                <w:color w:val="000000"/>
                <w:sz w:val="18"/>
                <w:szCs w:val="18"/>
                <w:lang w:eastAsia="hr-HR"/>
              </w:rPr>
              <w:t>0,00</w:t>
            </w:r>
          </w:p>
        </w:tc>
      </w:tr>
      <w:tr w:rsidR="00C57460" w:rsidRPr="00C57460" w:rsidTr="008E6862">
        <w:trPr>
          <w:trHeight w:hRule="exact" w:val="240"/>
        </w:trPr>
        <w:tc>
          <w:tcPr>
            <w:tcW w:w="1424" w:type="dxa"/>
            <w:tcBorders>
              <w:top w:val="nil"/>
              <w:left w:val="single" w:sz="8" w:space="0" w:color="auto"/>
              <w:bottom w:val="single" w:sz="8" w:space="0" w:color="auto"/>
              <w:right w:val="single" w:sz="8" w:space="0" w:color="auto"/>
            </w:tcBorders>
            <w:shd w:val="clear" w:color="000000" w:fill="E6E6E6"/>
            <w:vAlign w:val="center"/>
            <w:hideMark/>
          </w:tcPr>
          <w:p w:rsidR="00C57460" w:rsidRPr="00C57460" w:rsidRDefault="00C57460" w:rsidP="003B4133">
            <w:pPr>
              <w:spacing w:after="0" w:line="276" w:lineRule="auto"/>
              <w:jc w:val="center"/>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 </w:t>
            </w:r>
          </w:p>
        </w:tc>
        <w:tc>
          <w:tcPr>
            <w:tcW w:w="3888" w:type="dxa"/>
            <w:tcBorders>
              <w:top w:val="nil"/>
              <w:left w:val="nil"/>
              <w:bottom w:val="single" w:sz="8" w:space="0" w:color="auto"/>
              <w:right w:val="single" w:sz="8" w:space="0" w:color="auto"/>
            </w:tcBorders>
            <w:shd w:val="clear" w:color="000000" w:fill="E6E6E6"/>
            <w:vAlign w:val="center"/>
            <w:hideMark/>
          </w:tcPr>
          <w:p w:rsidR="00C57460" w:rsidRPr="00C57460" w:rsidRDefault="00C57460" w:rsidP="003B4133">
            <w:pPr>
              <w:spacing w:after="0" w:line="276" w:lineRule="auto"/>
              <w:jc w:val="center"/>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Ukupno program:</w:t>
            </w:r>
          </w:p>
        </w:tc>
        <w:tc>
          <w:tcPr>
            <w:tcW w:w="1418" w:type="dxa"/>
            <w:tcBorders>
              <w:top w:val="nil"/>
              <w:left w:val="nil"/>
              <w:bottom w:val="single" w:sz="8" w:space="0" w:color="auto"/>
              <w:right w:val="single" w:sz="8" w:space="0" w:color="auto"/>
            </w:tcBorders>
            <w:shd w:val="clear" w:color="000000" w:fill="E6E6E6"/>
            <w:vAlign w:val="center"/>
            <w:hideMark/>
          </w:tcPr>
          <w:p w:rsidR="00C57460" w:rsidRPr="00C57460" w:rsidRDefault="00FF01D9" w:rsidP="003B4133">
            <w:pPr>
              <w:spacing w:after="0" w:line="276"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8.533.262,00</w:t>
            </w:r>
          </w:p>
        </w:tc>
        <w:tc>
          <w:tcPr>
            <w:tcW w:w="1230" w:type="dxa"/>
            <w:tcBorders>
              <w:top w:val="nil"/>
              <w:left w:val="nil"/>
              <w:bottom w:val="single" w:sz="8" w:space="0" w:color="auto"/>
              <w:right w:val="single" w:sz="8" w:space="0" w:color="auto"/>
            </w:tcBorders>
            <w:shd w:val="clear" w:color="000000" w:fill="E6E6E6"/>
            <w:vAlign w:val="center"/>
          </w:tcPr>
          <w:p w:rsidR="00C57460" w:rsidRPr="00C57460" w:rsidRDefault="00C57460" w:rsidP="003B4133">
            <w:pPr>
              <w:spacing w:after="0" w:line="276" w:lineRule="auto"/>
              <w:jc w:val="right"/>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0,00</w:t>
            </w:r>
          </w:p>
        </w:tc>
        <w:tc>
          <w:tcPr>
            <w:tcW w:w="1452" w:type="dxa"/>
            <w:tcBorders>
              <w:top w:val="nil"/>
              <w:left w:val="nil"/>
              <w:bottom w:val="single" w:sz="8" w:space="0" w:color="auto"/>
              <w:right w:val="single" w:sz="8" w:space="0" w:color="auto"/>
            </w:tcBorders>
            <w:shd w:val="clear" w:color="000000" w:fill="E6E6E6"/>
            <w:vAlign w:val="center"/>
          </w:tcPr>
          <w:p w:rsidR="00C57460" w:rsidRPr="00C57460" w:rsidRDefault="00C57460" w:rsidP="003B4133">
            <w:pPr>
              <w:spacing w:after="0" w:line="276" w:lineRule="auto"/>
              <w:jc w:val="right"/>
              <w:rPr>
                <w:rFonts w:ascii="Arial" w:eastAsia="Times New Roman" w:hAnsi="Arial" w:cs="Arial"/>
                <w:b/>
                <w:bCs/>
                <w:color w:val="000000"/>
                <w:sz w:val="18"/>
                <w:szCs w:val="18"/>
                <w:lang w:eastAsia="hr-HR"/>
              </w:rPr>
            </w:pPr>
            <w:r w:rsidRPr="00C57460">
              <w:rPr>
                <w:rFonts w:ascii="Arial" w:eastAsia="Times New Roman" w:hAnsi="Arial" w:cs="Arial"/>
                <w:b/>
                <w:bCs/>
                <w:color w:val="000000"/>
                <w:sz w:val="18"/>
                <w:szCs w:val="18"/>
                <w:lang w:eastAsia="hr-HR"/>
              </w:rPr>
              <w:t>0,00</w:t>
            </w:r>
          </w:p>
        </w:tc>
      </w:tr>
    </w:tbl>
    <w:p w:rsidR="00964017" w:rsidRDefault="00964017" w:rsidP="003B4133">
      <w:pPr>
        <w:spacing w:line="276" w:lineRule="auto"/>
      </w:pPr>
    </w:p>
    <w:p w:rsidR="00205F28" w:rsidRPr="00205F28" w:rsidRDefault="00A65D3D" w:rsidP="003C13B7">
      <w:pPr>
        <w:pStyle w:val="StandardWeb"/>
        <w:shd w:val="clear" w:color="auto" w:fill="FFFFFF"/>
        <w:spacing w:before="0" w:beforeAutospacing="0" w:after="360" w:afterAutospacing="0" w:line="276" w:lineRule="auto"/>
        <w:jc w:val="both"/>
        <w:rPr>
          <w:rFonts w:cs="Arial"/>
        </w:rPr>
      </w:pPr>
      <w:r w:rsidRPr="00257EFF">
        <w:rPr>
          <w:rFonts w:asciiTheme="minorHAnsi" w:hAnsiTheme="minorHAnsi" w:cs="Arial"/>
          <w:i/>
          <w:sz w:val="22"/>
          <w:szCs w:val="22"/>
        </w:rPr>
        <w:t>Plan i program rada Specijalne bolnice za medicinsku rehabilitaciju Varaždinske Toplice sastavni je dio Financijskog plana</w:t>
      </w:r>
      <w:r w:rsidR="00257EFF" w:rsidRPr="00257EFF">
        <w:rPr>
          <w:rFonts w:asciiTheme="minorHAnsi" w:hAnsiTheme="minorHAnsi" w:cs="Arial"/>
          <w:i/>
          <w:sz w:val="22"/>
          <w:szCs w:val="22"/>
        </w:rPr>
        <w:t xml:space="preserve"> za 202</w:t>
      </w:r>
      <w:r w:rsidR="00FF01D9">
        <w:rPr>
          <w:rFonts w:asciiTheme="minorHAnsi" w:hAnsiTheme="minorHAnsi" w:cs="Arial"/>
          <w:i/>
          <w:sz w:val="22"/>
          <w:szCs w:val="22"/>
        </w:rPr>
        <w:t>6</w:t>
      </w:r>
      <w:r w:rsidR="00257EFF" w:rsidRPr="00257EFF">
        <w:rPr>
          <w:rFonts w:asciiTheme="minorHAnsi" w:hAnsiTheme="minorHAnsi" w:cs="Arial"/>
          <w:i/>
          <w:sz w:val="22"/>
          <w:szCs w:val="22"/>
        </w:rPr>
        <w:t>. godinu te projekcije za 202</w:t>
      </w:r>
      <w:r w:rsidR="00FF01D9">
        <w:rPr>
          <w:rFonts w:asciiTheme="minorHAnsi" w:hAnsiTheme="minorHAnsi" w:cs="Arial"/>
          <w:i/>
          <w:sz w:val="22"/>
          <w:szCs w:val="22"/>
        </w:rPr>
        <w:t>7</w:t>
      </w:r>
      <w:r w:rsidR="00257EFF" w:rsidRPr="00257EFF">
        <w:rPr>
          <w:rFonts w:asciiTheme="minorHAnsi" w:hAnsiTheme="minorHAnsi" w:cs="Arial"/>
          <w:i/>
          <w:sz w:val="22"/>
          <w:szCs w:val="22"/>
        </w:rPr>
        <w:t>. i 202</w:t>
      </w:r>
      <w:r w:rsidR="00FF01D9">
        <w:rPr>
          <w:rFonts w:asciiTheme="minorHAnsi" w:hAnsiTheme="minorHAnsi" w:cs="Arial"/>
          <w:i/>
          <w:sz w:val="22"/>
          <w:szCs w:val="22"/>
        </w:rPr>
        <w:t>8</w:t>
      </w:r>
      <w:r w:rsidR="00257EFF" w:rsidRPr="00257EFF">
        <w:rPr>
          <w:rFonts w:asciiTheme="minorHAnsi" w:hAnsiTheme="minorHAnsi" w:cs="Arial"/>
          <w:i/>
          <w:sz w:val="22"/>
          <w:szCs w:val="22"/>
        </w:rPr>
        <w:t>. godinu.</w:t>
      </w:r>
      <w:r w:rsidR="00205F28" w:rsidRPr="00205F28">
        <w:rPr>
          <w:rFonts w:cs="Arial"/>
        </w:rPr>
        <w:tab/>
      </w:r>
      <w:r w:rsidR="00205F28" w:rsidRPr="00205F28">
        <w:rPr>
          <w:rFonts w:cs="Arial"/>
        </w:rPr>
        <w:tab/>
      </w:r>
      <w:r w:rsidR="00205F28" w:rsidRPr="00205F28">
        <w:rPr>
          <w:rFonts w:cs="Arial"/>
        </w:rPr>
        <w:tab/>
      </w:r>
      <w:r w:rsidR="00205F28" w:rsidRPr="00205F28">
        <w:rPr>
          <w:rFonts w:cs="Arial"/>
        </w:rPr>
        <w:tab/>
      </w:r>
      <w:r w:rsidR="00205F28" w:rsidRPr="00205F28">
        <w:rPr>
          <w:rFonts w:cs="Arial"/>
        </w:rPr>
        <w:tab/>
      </w:r>
      <w:r w:rsidR="00205F28" w:rsidRPr="00205F28">
        <w:rPr>
          <w:rFonts w:cs="Arial"/>
        </w:rPr>
        <w:tab/>
      </w:r>
      <w:r w:rsidR="00205F28" w:rsidRPr="00205F28">
        <w:rPr>
          <w:rFonts w:cs="Arial"/>
        </w:rPr>
        <w:tab/>
      </w:r>
    </w:p>
    <w:p w:rsidR="00257EFF" w:rsidRPr="00257EFF" w:rsidRDefault="00257EFF" w:rsidP="003B4133">
      <w:pPr>
        <w:spacing w:after="0" w:line="276" w:lineRule="auto"/>
        <w:rPr>
          <w:rFonts w:ascii="Times New Roman" w:eastAsia="Times New Roman" w:hAnsi="Times New Roman" w:cs="Times New Roman"/>
          <w:b/>
          <w:lang w:eastAsia="hr-HR"/>
        </w:rPr>
      </w:pPr>
      <w:r>
        <w:rPr>
          <w:rFonts w:ascii="Times New Roman" w:eastAsia="Times New Roman" w:hAnsi="Times New Roman" w:cs="Times New Roman"/>
          <w:b/>
          <w:lang w:eastAsia="hr-HR"/>
        </w:rPr>
        <w:t xml:space="preserve">                                                                                                             </w:t>
      </w:r>
      <w:r w:rsidRPr="00257EFF">
        <w:rPr>
          <w:rFonts w:ascii="Times New Roman" w:eastAsia="Times New Roman" w:hAnsi="Times New Roman" w:cs="Times New Roman"/>
          <w:b/>
          <w:lang w:eastAsia="hr-HR"/>
        </w:rPr>
        <w:t>Predsjednik Upravnog vijeća:</w:t>
      </w:r>
    </w:p>
    <w:p w:rsidR="00E60B2F" w:rsidRDefault="00257EFF" w:rsidP="003B4133">
      <w:pPr>
        <w:spacing w:after="0" w:line="276" w:lineRule="auto"/>
        <w:rPr>
          <w:rFonts w:ascii="Arial" w:eastAsia="Times New Roman" w:hAnsi="Arial" w:cs="Arial"/>
          <w:sz w:val="24"/>
          <w:szCs w:val="24"/>
          <w:lang w:eastAsia="hr-HR"/>
        </w:rPr>
      </w:pPr>
      <w:r w:rsidRPr="00257EFF">
        <w:rPr>
          <w:rFonts w:ascii="Times New Roman" w:eastAsia="Times New Roman" w:hAnsi="Times New Roman" w:cs="Times New Roman"/>
          <w:i/>
          <w:lang w:eastAsia="hr-HR"/>
        </w:rPr>
        <w:t xml:space="preserve">                                                                                                   </w:t>
      </w:r>
      <w:r>
        <w:rPr>
          <w:rFonts w:ascii="Times New Roman" w:eastAsia="Times New Roman" w:hAnsi="Times New Roman" w:cs="Times New Roman"/>
          <w:i/>
          <w:lang w:eastAsia="hr-HR"/>
        </w:rPr>
        <w:t xml:space="preserve">                  </w:t>
      </w:r>
      <w:r w:rsidRPr="00257EFF">
        <w:rPr>
          <w:rFonts w:ascii="Times New Roman" w:eastAsia="Times New Roman" w:hAnsi="Times New Roman" w:cs="Times New Roman"/>
          <w:i/>
          <w:lang w:eastAsia="hr-HR"/>
        </w:rPr>
        <w:t xml:space="preserve">  mr.sc. Alen Runac</w:t>
      </w:r>
    </w:p>
    <w:sectPr w:rsidR="00E60B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6ED" w:rsidRDefault="005E66ED" w:rsidP="00A65D3D">
      <w:pPr>
        <w:spacing w:after="0" w:line="240" w:lineRule="auto"/>
      </w:pPr>
      <w:r>
        <w:separator/>
      </w:r>
    </w:p>
  </w:endnote>
  <w:endnote w:type="continuationSeparator" w:id="0">
    <w:p w:rsidR="005E66ED" w:rsidRDefault="005E66ED" w:rsidP="00A6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750568"/>
      <w:docPartObj>
        <w:docPartGallery w:val="Page Numbers (Bottom of Page)"/>
        <w:docPartUnique/>
      </w:docPartObj>
    </w:sdtPr>
    <w:sdtEndPr/>
    <w:sdtContent>
      <w:p w:rsidR="000A147E" w:rsidRDefault="000A147E">
        <w:pPr>
          <w:pStyle w:val="Podnoje"/>
        </w:pPr>
        <w:r>
          <w:rPr>
            <w:noProof/>
            <w:lang w:eastAsia="hr-H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0A147E" w:rsidRPr="00805B80" w:rsidRDefault="000A147E" w:rsidP="00805B80">
                              <w:pPr>
                                <w:pBdr>
                                  <w:top w:val="single" w:sz="4" w:space="1" w:color="7F7F7F"/>
                                </w:pBdr>
                                <w:jc w:val="center"/>
                                <w:rPr>
                                  <w:color w:val="000000"/>
                                  <w:sz w:val="18"/>
                                  <w:szCs w:val="18"/>
                                </w:rPr>
                              </w:pPr>
                              <w:r w:rsidRPr="00805B80">
                                <w:rPr>
                                  <w:color w:val="000000"/>
                                  <w:sz w:val="18"/>
                                  <w:szCs w:val="18"/>
                                </w:rPr>
                                <w:fldChar w:fldCharType="begin"/>
                              </w:r>
                              <w:r w:rsidRPr="00805B80">
                                <w:rPr>
                                  <w:color w:val="000000"/>
                                  <w:sz w:val="18"/>
                                  <w:szCs w:val="18"/>
                                </w:rPr>
                                <w:instrText>PAGE   \* MERGEFORMAT</w:instrText>
                              </w:r>
                              <w:r w:rsidRPr="00805B80">
                                <w:rPr>
                                  <w:color w:val="000000"/>
                                  <w:sz w:val="18"/>
                                  <w:szCs w:val="18"/>
                                </w:rPr>
                                <w:fldChar w:fldCharType="separate"/>
                              </w:r>
                              <w:r w:rsidR="00C31F6A">
                                <w:rPr>
                                  <w:noProof/>
                                  <w:color w:val="000000"/>
                                  <w:sz w:val="18"/>
                                  <w:szCs w:val="18"/>
                                </w:rPr>
                                <w:t>6</w:t>
                              </w:r>
                              <w:r w:rsidRPr="00805B80">
                                <w:rPr>
                                  <w:color w:val="00000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JUNUfLGAgAAwwUAAA4AAAAAAAAAAAAAAAAALgIAAGRycy9lMm9Eb2MueG1sUEsBAi0AFAAG&#10;AAgAAAAhACPlevHbAAAAAwEAAA8AAAAAAAAAAAAAAAAAIAUAAGRycy9kb3ducmV2LnhtbFBLBQYA&#10;AAAABAAEAPMAAAAoBgAAAAA=&#10;" filled="f" fillcolor="#c0504d" stroked="f" strokecolor="#5c83b4" strokeweight="2.25pt">
                  <v:textbox inset=",0,,0">
                    <w:txbxContent>
                      <w:p w:rsidR="000A147E" w:rsidRPr="00805B80" w:rsidRDefault="000A147E" w:rsidP="00805B80">
                        <w:pPr>
                          <w:pBdr>
                            <w:top w:val="single" w:sz="4" w:space="1" w:color="7F7F7F"/>
                          </w:pBdr>
                          <w:jc w:val="center"/>
                          <w:rPr>
                            <w:color w:val="000000"/>
                            <w:sz w:val="18"/>
                            <w:szCs w:val="18"/>
                          </w:rPr>
                        </w:pPr>
                        <w:r w:rsidRPr="00805B80">
                          <w:rPr>
                            <w:color w:val="000000"/>
                            <w:sz w:val="18"/>
                            <w:szCs w:val="18"/>
                          </w:rPr>
                          <w:fldChar w:fldCharType="begin"/>
                        </w:r>
                        <w:r w:rsidRPr="00805B80">
                          <w:rPr>
                            <w:color w:val="000000"/>
                            <w:sz w:val="18"/>
                            <w:szCs w:val="18"/>
                          </w:rPr>
                          <w:instrText>PAGE   \* MERGEFORMAT</w:instrText>
                        </w:r>
                        <w:r w:rsidRPr="00805B80">
                          <w:rPr>
                            <w:color w:val="000000"/>
                            <w:sz w:val="18"/>
                            <w:szCs w:val="18"/>
                          </w:rPr>
                          <w:fldChar w:fldCharType="separate"/>
                        </w:r>
                        <w:r w:rsidR="00C31F6A">
                          <w:rPr>
                            <w:noProof/>
                            <w:color w:val="000000"/>
                            <w:sz w:val="18"/>
                            <w:szCs w:val="18"/>
                          </w:rPr>
                          <w:t>6</w:t>
                        </w:r>
                        <w:r w:rsidRPr="00805B80">
                          <w:rPr>
                            <w:color w:val="000000"/>
                            <w:sz w:val="18"/>
                            <w:szCs w:val="1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6ED" w:rsidRDefault="005E66ED" w:rsidP="00A65D3D">
      <w:pPr>
        <w:spacing w:after="0" w:line="240" w:lineRule="auto"/>
      </w:pPr>
      <w:r>
        <w:separator/>
      </w:r>
    </w:p>
  </w:footnote>
  <w:footnote w:type="continuationSeparator" w:id="0">
    <w:p w:rsidR="005E66ED" w:rsidRDefault="005E66ED" w:rsidP="00A65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470"/>
    <w:multiLevelType w:val="hybridMultilevel"/>
    <w:tmpl w:val="092C34E8"/>
    <w:lvl w:ilvl="0" w:tplc="4920BA40">
      <w:start w:val="3"/>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47E744C"/>
    <w:multiLevelType w:val="multilevel"/>
    <w:tmpl w:val="B2E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21240"/>
    <w:multiLevelType w:val="multilevel"/>
    <w:tmpl w:val="6B2A86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6E76F1C"/>
    <w:multiLevelType w:val="hybridMultilevel"/>
    <w:tmpl w:val="029C84F8"/>
    <w:lvl w:ilvl="0" w:tplc="2FB0D77A">
      <w:start w:val="1"/>
      <w:numFmt w:val="decimal"/>
      <w:lvlText w:val="%1."/>
      <w:lvlJc w:val="left"/>
      <w:pPr>
        <w:ind w:left="1428" w:hanging="360"/>
      </w:pPr>
      <w:rPr>
        <w:rFonts w:hint="default"/>
        <w:i/>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1D5F7A76"/>
    <w:multiLevelType w:val="hybridMultilevel"/>
    <w:tmpl w:val="973674E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8E7768"/>
    <w:multiLevelType w:val="multilevel"/>
    <w:tmpl w:val="6C2899B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21BD1653"/>
    <w:multiLevelType w:val="multilevel"/>
    <w:tmpl w:val="3566162E"/>
    <w:lvl w:ilvl="0">
      <w:start w:val="1"/>
      <w:numFmt w:val="decimal"/>
      <w:lvlText w:val="%1."/>
      <w:lvlJc w:val="left"/>
      <w:pPr>
        <w:ind w:left="1428"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1790"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52" w:hanging="1080"/>
      </w:pPr>
      <w:rPr>
        <w:rFonts w:hint="default"/>
      </w:rPr>
    </w:lvl>
    <w:lvl w:ilvl="5">
      <w:start w:val="1"/>
      <w:numFmt w:val="decimal"/>
      <w:isLgl/>
      <w:lvlText w:val="%1.%2.%3.%4.%5.%6."/>
      <w:lvlJc w:val="left"/>
      <w:pPr>
        <w:ind w:left="2153"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5" w:hanging="1440"/>
      </w:pPr>
      <w:rPr>
        <w:rFonts w:hint="default"/>
      </w:rPr>
    </w:lvl>
    <w:lvl w:ilvl="8">
      <w:start w:val="1"/>
      <w:numFmt w:val="decimal"/>
      <w:isLgl/>
      <w:lvlText w:val="%1.%2.%3.%4.%5.%6.%7.%8.%9."/>
      <w:lvlJc w:val="left"/>
      <w:pPr>
        <w:ind w:left="2876" w:hanging="1800"/>
      </w:pPr>
      <w:rPr>
        <w:rFonts w:hint="default"/>
      </w:rPr>
    </w:lvl>
  </w:abstractNum>
  <w:abstractNum w:abstractNumId="7" w15:restartNumberingAfterBreak="0">
    <w:nsid w:val="27523686"/>
    <w:multiLevelType w:val="multilevel"/>
    <w:tmpl w:val="B5C03B7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val="0"/>
      </w:rPr>
    </w:lvl>
    <w:lvl w:ilvl="3">
      <w:start w:val="1"/>
      <w:numFmt w:val="decimal"/>
      <w:isLgl/>
      <w:lvlText w:val="%1.%2.%3.%4."/>
      <w:lvlJc w:val="left"/>
      <w:pPr>
        <w:ind w:left="2509" w:hanging="720"/>
      </w:pPr>
      <w:rPr>
        <w:rFonts w:hint="default"/>
        <w:i w:val="0"/>
      </w:rPr>
    </w:lvl>
    <w:lvl w:ilvl="4">
      <w:start w:val="1"/>
      <w:numFmt w:val="decimal"/>
      <w:isLgl/>
      <w:lvlText w:val="%1.%2.%3.%4.%5."/>
      <w:lvlJc w:val="left"/>
      <w:pPr>
        <w:ind w:left="3229" w:hanging="1080"/>
      </w:pPr>
      <w:rPr>
        <w:rFonts w:hint="default"/>
        <w:i w:val="0"/>
      </w:rPr>
    </w:lvl>
    <w:lvl w:ilvl="5">
      <w:start w:val="1"/>
      <w:numFmt w:val="decimal"/>
      <w:isLgl/>
      <w:lvlText w:val="%1.%2.%3.%4.%5.%6."/>
      <w:lvlJc w:val="left"/>
      <w:pPr>
        <w:ind w:left="3589" w:hanging="1080"/>
      </w:pPr>
      <w:rPr>
        <w:rFonts w:hint="default"/>
        <w:i w:val="0"/>
      </w:rPr>
    </w:lvl>
    <w:lvl w:ilvl="6">
      <w:start w:val="1"/>
      <w:numFmt w:val="decimal"/>
      <w:isLgl/>
      <w:lvlText w:val="%1.%2.%3.%4.%5.%6.%7."/>
      <w:lvlJc w:val="left"/>
      <w:pPr>
        <w:ind w:left="4309" w:hanging="1440"/>
      </w:pPr>
      <w:rPr>
        <w:rFonts w:hint="default"/>
        <w:i w:val="0"/>
      </w:rPr>
    </w:lvl>
    <w:lvl w:ilvl="7">
      <w:start w:val="1"/>
      <w:numFmt w:val="decimal"/>
      <w:isLgl/>
      <w:lvlText w:val="%1.%2.%3.%4.%5.%6.%7.%8."/>
      <w:lvlJc w:val="left"/>
      <w:pPr>
        <w:ind w:left="4669" w:hanging="1440"/>
      </w:pPr>
      <w:rPr>
        <w:rFonts w:hint="default"/>
        <w:i w:val="0"/>
      </w:rPr>
    </w:lvl>
    <w:lvl w:ilvl="8">
      <w:start w:val="1"/>
      <w:numFmt w:val="decimal"/>
      <w:isLgl/>
      <w:lvlText w:val="%1.%2.%3.%4.%5.%6.%7.%8.%9."/>
      <w:lvlJc w:val="left"/>
      <w:pPr>
        <w:ind w:left="5389" w:hanging="1800"/>
      </w:pPr>
      <w:rPr>
        <w:rFonts w:hint="default"/>
        <w:i w:val="0"/>
      </w:rPr>
    </w:lvl>
  </w:abstractNum>
  <w:abstractNum w:abstractNumId="8" w15:restartNumberingAfterBreak="0">
    <w:nsid w:val="34EB54ED"/>
    <w:multiLevelType w:val="multilevel"/>
    <w:tmpl w:val="8BB2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767D8"/>
    <w:multiLevelType w:val="hybridMultilevel"/>
    <w:tmpl w:val="D1D8CAE6"/>
    <w:lvl w:ilvl="0" w:tplc="261A312C">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15:restartNumberingAfterBreak="0">
    <w:nsid w:val="3B41760C"/>
    <w:multiLevelType w:val="hybridMultilevel"/>
    <w:tmpl w:val="7690F06C"/>
    <w:lvl w:ilvl="0" w:tplc="F1CE3460">
      <w:start w:val="1"/>
      <w:numFmt w:val="lowerLetter"/>
      <w:lvlText w:val="%1)"/>
      <w:lvlJc w:val="left"/>
      <w:pPr>
        <w:ind w:left="9432" w:hanging="360"/>
      </w:pPr>
      <w:rPr>
        <w:b/>
      </w:rPr>
    </w:lvl>
    <w:lvl w:ilvl="1" w:tplc="041A0019" w:tentative="1">
      <w:start w:val="1"/>
      <w:numFmt w:val="lowerLetter"/>
      <w:lvlText w:val="%2."/>
      <w:lvlJc w:val="left"/>
      <w:pPr>
        <w:ind w:left="10152" w:hanging="360"/>
      </w:pPr>
    </w:lvl>
    <w:lvl w:ilvl="2" w:tplc="041A001B" w:tentative="1">
      <w:start w:val="1"/>
      <w:numFmt w:val="lowerRoman"/>
      <w:lvlText w:val="%3."/>
      <w:lvlJc w:val="right"/>
      <w:pPr>
        <w:ind w:left="10872" w:hanging="180"/>
      </w:pPr>
    </w:lvl>
    <w:lvl w:ilvl="3" w:tplc="041A000F" w:tentative="1">
      <w:start w:val="1"/>
      <w:numFmt w:val="decimal"/>
      <w:lvlText w:val="%4."/>
      <w:lvlJc w:val="left"/>
      <w:pPr>
        <w:ind w:left="11592" w:hanging="360"/>
      </w:pPr>
    </w:lvl>
    <w:lvl w:ilvl="4" w:tplc="041A0019" w:tentative="1">
      <w:start w:val="1"/>
      <w:numFmt w:val="lowerLetter"/>
      <w:lvlText w:val="%5."/>
      <w:lvlJc w:val="left"/>
      <w:pPr>
        <w:ind w:left="12312" w:hanging="360"/>
      </w:pPr>
    </w:lvl>
    <w:lvl w:ilvl="5" w:tplc="041A001B" w:tentative="1">
      <w:start w:val="1"/>
      <w:numFmt w:val="lowerRoman"/>
      <w:lvlText w:val="%6."/>
      <w:lvlJc w:val="right"/>
      <w:pPr>
        <w:ind w:left="13032" w:hanging="180"/>
      </w:pPr>
    </w:lvl>
    <w:lvl w:ilvl="6" w:tplc="041A000F" w:tentative="1">
      <w:start w:val="1"/>
      <w:numFmt w:val="decimal"/>
      <w:lvlText w:val="%7."/>
      <w:lvlJc w:val="left"/>
      <w:pPr>
        <w:ind w:left="13752" w:hanging="360"/>
      </w:pPr>
    </w:lvl>
    <w:lvl w:ilvl="7" w:tplc="041A0019" w:tentative="1">
      <w:start w:val="1"/>
      <w:numFmt w:val="lowerLetter"/>
      <w:lvlText w:val="%8."/>
      <w:lvlJc w:val="left"/>
      <w:pPr>
        <w:ind w:left="14472" w:hanging="360"/>
      </w:pPr>
    </w:lvl>
    <w:lvl w:ilvl="8" w:tplc="041A001B" w:tentative="1">
      <w:start w:val="1"/>
      <w:numFmt w:val="lowerRoman"/>
      <w:lvlText w:val="%9."/>
      <w:lvlJc w:val="right"/>
      <w:pPr>
        <w:ind w:left="15192" w:hanging="180"/>
      </w:pPr>
    </w:lvl>
  </w:abstractNum>
  <w:abstractNum w:abstractNumId="11" w15:restartNumberingAfterBreak="0">
    <w:nsid w:val="41D7245A"/>
    <w:multiLevelType w:val="hybridMultilevel"/>
    <w:tmpl w:val="0134A6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5B56EDF"/>
    <w:multiLevelType w:val="hybridMultilevel"/>
    <w:tmpl w:val="330EEA4C"/>
    <w:lvl w:ilvl="0" w:tplc="EDD227F4">
      <w:start w:val="1"/>
      <w:numFmt w:val="bullet"/>
      <w:lvlText w:val=""/>
      <w:lvlJc w:val="left"/>
      <w:pPr>
        <w:ind w:left="720" w:hanging="360"/>
      </w:pPr>
      <w:rPr>
        <w:rFonts w:ascii="Symbol" w:hAnsi="Symbol" w:hint="default"/>
      </w:rPr>
    </w:lvl>
    <w:lvl w:ilvl="1" w:tplc="E62001F0">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B25473"/>
    <w:multiLevelType w:val="hybridMultilevel"/>
    <w:tmpl w:val="6396DE3E"/>
    <w:lvl w:ilvl="0" w:tplc="9F5E46F4">
      <w:start w:val="13"/>
      <w:numFmt w:val="bullet"/>
      <w:lvlText w:val="-"/>
      <w:lvlJc w:val="left"/>
      <w:pPr>
        <w:ind w:left="720" w:hanging="360"/>
      </w:pPr>
      <w:rPr>
        <w:rFonts w:ascii="Calibri" w:eastAsiaTheme="minorEastAs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4C581CE9"/>
    <w:multiLevelType w:val="hybridMultilevel"/>
    <w:tmpl w:val="6F161B38"/>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585171A4"/>
    <w:multiLevelType w:val="hybridMultilevel"/>
    <w:tmpl w:val="763EBF46"/>
    <w:lvl w:ilvl="0" w:tplc="2DEAEE6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5C2429A3"/>
    <w:multiLevelType w:val="hybridMultilevel"/>
    <w:tmpl w:val="664CDE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B31DC8"/>
    <w:multiLevelType w:val="hybridMultilevel"/>
    <w:tmpl w:val="945AC464"/>
    <w:lvl w:ilvl="0" w:tplc="775C75C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FD10EC"/>
    <w:multiLevelType w:val="hybridMultilevel"/>
    <w:tmpl w:val="111235B2"/>
    <w:lvl w:ilvl="0" w:tplc="54709D68">
      <w:start w:val="1"/>
      <w:numFmt w:val="upp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9" w15:restartNumberingAfterBreak="0">
    <w:nsid w:val="6DCE46FA"/>
    <w:multiLevelType w:val="hybridMultilevel"/>
    <w:tmpl w:val="5762A7F2"/>
    <w:lvl w:ilvl="0" w:tplc="4E1C0266">
      <w:start w:val="156"/>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E0D376A"/>
    <w:multiLevelType w:val="hybridMultilevel"/>
    <w:tmpl w:val="40264858"/>
    <w:lvl w:ilvl="0" w:tplc="EDD227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E200069"/>
    <w:multiLevelType w:val="hybridMultilevel"/>
    <w:tmpl w:val="DDF8FE0C"/>
    <w:lvl w:ilvl="0" w:tplc="3918C85A">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2" w15:restartNumberingAfterBreak="0">
    <w:nsid w:val="6FA319D7"/>
    <w:multiLevelType w:val="hybridMultilevel"/>
    <w:tmpl w:val="4B8E0AEC"/>
    <w:lvl w:ilvl="0" w:tplc="4E1C0266">
      <w:start w:val="156"/>
      <w:numFmt w:val="bullet"/>
      <w:lvlText w:val=""/>
      <w:lvlJc w:val="left"/>
      <w:pPr>
        <w:ind w:left="720" w:hanging="360"/>
      </w:pPr>
      <w:rPr>
        <w:rFonts w:ascii="Symbol" w:eastAsiaTheme="minorHAnsi" w:hAnsi="Symbo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3706272"/>
    <w:multiLevelType w:val="hybridMultilevel"/>
    <w:tmpl w:val="D1A64C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654C24"/>
    <w:multiLevelType w:val="multilevel"/>
    <w:tmpl w:val="F49C95FA"/>
    <w:lvl w:ilvl="0">
      <w:start w:val="1"/>
      <w:numFmt w:val="decimal"/>
      <w:lvlText w:val="%1."/>
      <w:lvlJc w:val="left"/>
      <w:pPr>
        <w:ind w:left="1428" w:hanging="360"/>
      </w:pPr>
      <w:rPr>
        <w:rFonts w:ascii="Calibri" w:eastAsia="Times New Roman" w:hAnsi="Calibri" w:cs="Times New Roman"/>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num w:numId="1">
    <w:abstractNumId w:val="15"/>
  </w:num>
  <w:num w:numId="2">
    <w:abstractNumId w:val="24"/>
  </w:num>
  <w:num w:numId="3">
    <w:abstractNumId w:val="6"/>
  </w:num>
  <w:num w:numId="4">
    <w:abstractNumId w:val="2"/>
  </w:num>
  <w:num w:numId="5">
    <w:abstractNumId w:val="0"/>
  </w:num>
  <w:num w:numId="6">
    <w:abstractNumId w:val="3"/>
  </w:num>
  <w:num w:numId="7">
    <w:abstractNumId w:val="9"/>
  </w:num>
  <w:num w:numId="8">
    <w:abstractNumId w:val="18"/>
  </w:num>
  <w:num w:numId="9">
    <w:abstractNumId w:val="7"/>
  </w:num>
  <w:num w:numId="10">
    <w:abstractNumId w:val="5"/>
  </w:num>
  <w:num w:numId="11">
    <w:abstractNumId w:val="11"/>
  </w:num>
  <w:num w:numId="12">
    <w:abstractNumId w:val="22"/>
  </w:num>
  <w:num w:numId="13">
    <w:abstractNumId w:val="19"/>
  </w:num>
  <w:num w:numId="14">
    <w:abstractNumId w:val="16"/>
  </w:num>
  <w:num w:numId="15">
    <w:abstractNumId w:val="23"/>
  </w:num>
  <w:num w:numId="16">
    <w:abstractNumId w:val="4"/>
  </w:num>
  <w:num w:numId="17">
    <w:abstractNumId w:val="10"/>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7"/>
  </w:num>
  <w:num w:numId="22">
    <w:abstractNumId w:val="14"/>
  </w:num>
  <w:num w:numId="23">
    <w:abstractNumId w:val="20"/>
  </w:num>
  <w:num w:numId="24">
    <w:abstractNumId w:val="12"/>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03"/>
    <w:rsid w:val="000139E5"/>
    <w:rsid w:val="000579EE"/>
    <w:rsid w:val="00071389"/>
    <w:rsid w:val="000801AE"/>
    <w:rsid w:val="000856F2"/>
    <w:rsid w:val="0009637B"/>
    <w:rsid w:val="000A147E"/>
    <w:rsid w:val="000A74F0"/>
    <w:rsid w:val="000C3B68"/>
    <w:rsid w:val="000D38D0"/>
    <w:rsid w:val="000D7A31"/>
    <w:rsid w:val="0010501E"/>
    <w:rsid w:val="001078F1"/>
    <w:rsid w:val="001212C0"/>
    <w:rsid w:val="001420B0"/>
    <w:rsid w:val="00153BC5"/>
    <w:rsid w:val="0018179F"/>
    <w:rsid w:val="001A096B"/>
    <w:rsid w:val="001A2E44"/>
    <w:rsid w:val="001A67D7"/>
    <w:rsid w:val="001C082E"/>
    <w:rsid w:val="001C0898"/>
    <w:rsid w:val="001E23BA"/>
    <w:rsid w:val="00205F28"/>
    <w:rsid w:val="002273B4"/>
    <w:rsid w:val="00243311"/>
    <w:rsid w:val="0025129A"/>
    <w:rsid w:val="00257EFF"/>
    <w:rsid w:val="00290BBB"/>
    <w:rsid w:val="002A3118"/>
    <w:rsid w:val="002B2B64"/>
    <w:rsid w:val="002B487A"/>
    <w:rsid w:val="002C7608"/>
    <w:rsid w:val="002D39FB"/>
    <w:rsid w:val="002D54B1"/>
    <w:rsid w:val="002E4B80"/>
    <w:rsid w:val="002E4E16"/>
    <w:rsid w:val="00315D97"/>
    <w:rsid w:val="00331AFD"/>
    <w:rsid w:val="00340220"/>
    <w:rsid w:val="003440F6"/>
    <w:rsid w:val="00350B89"/>
    <w:rsid w:val="00357330"/>
    <w:rsid w:val="003A1C96"/>
    <w:rsid w:val="003B4133"/>
    <w:rsid w:val="003C13B7"/>
    <w:rsid w:val="003D7DD3"/>
    <w:rsid w:val="00402425"/>
    <w:rsid w:val="0041176D"/>
    <w:rsid w:val="00457908"/>
    <w:rsid w:val="004732BB"/>
    <w:rsid w:val="004803FB"/>
    <w:rsid w:val="004841A2"/>
    <w:rsid w:val="004B4BD4"/>
    <w:rsid w:val="004C0B66"/>
    <w:rsid w:val="004C5D5B"/>
    <w:rsid w:val="004E60B9"/>
    <w:rsid w:val="00511DE4"/>
    <w:rsid w:val="0051433F"/>
    <w:rsid w:val="00531D3F"/>
    <w:rsid w:val="005653AE"/>
    <w:rsid w:val="00567DC2"/>
    <w:rsid w:val="00573BD8"/>
    <w:rsid w:val="005820F3"/>
    <w:rsid w:val="005A713C"/>
    <w:rsid w:val="005C4F0D"/>
    <w:rsid w:val="005E66ED"/>
    <w:rsid w:val="006324DE"/>
    <w:rsid w:val="006605D1"/>
    <w:rsid w:val="00697684"/>
    <w:rsid w:val="006A0BB4"/>
    <w:rsid w:val="006C1528"/>
    <w:rsid w:val="006D3410"/>
    <w:rsid w:val="00701623"/>
    <w:rsid w:val="00715FD6"/>
    <w:rsid w:val="00747D92"/>
    <w:rsid w:val="00760402"/>
    <w:rsid w:val="00764E8D"/>
    <w:rsid w:val="00795B52"/>
    <w:rsid w:val="007A151C"/>
    <w:rsid w:val="007C333A"/>
    <w:rsid w:val="007D41E2"/>
    <w:rsid w:val="00805B80"/>
    <w:rsid w:val="008146F8"/>
    <w:rsid w:val="00823490"/>
    <w:rsid w:val="008250A1"/>
    <w:rsid w:val="00833F3C"/>
    <w:rsid w:val="00834262"/>
    <w:rsid w:val="00845055"/>
    <w:rsid w:val="00867462"/>
    <w:rsid w:val="00876A50"/>
    <w:rsid w:val="008950E4"/>
    <w:rsid w:val="008A3660"/>
    <w:rsid w:val="008E6862"/>
    <w:rsid w:val="008F0B4D"/>
    <w:rsid w:val="008F1090"/>
    <w:rsid w:val="00964017"/>
    <w:rsid w:val="00970869"/>
    <w:rsid w:val="00980A72"/>
    <w:rsid w:val="00981250"/>
    <w:rsid w:val="00990766"/>
    <w:rsid w:val="00996A65"/>
    <w:rsid w:val="009C29D4"/>
    <w:rsid w:val="009C3517"/>
    <w:rsid w:val="009D093C"/>
    <w:rsid w:val="009F69B7"/>
    <w:rsid w:val="009F7055"/>
    <w:rsid w:val="00A266D7"/>
    <w:rsid w:val="00A327FF"/>
    <w:rsid w:val="00A65D3D"/>
    <w:rsid w:val="00A769CC"/>
    <w:rsid w:val="00AA3F99"/>
    <w:rsid w:val="00AC3389"/>
    <w:rsid w:val="00AC61C2"/>
    <w:rsid w:val="00AD6B57"/>
    <w:rsid w:val="00AE18BD"/>
    <w:rsid w:val="00AF1B8D"/>
    <w:rsid w:val="00AF7FDE"/>
    <w:rsid w:val="00B03ECE"/>
    <w:rsid w:val="00B0782B"/>
    <w:rsid w:val="00B07F42"/>
    <w:rsid w:val="00B55AD9"/>
    <w:rsid w:val="00BC63C7"/>
    <w:rsid w:val="00BE589E"/>
    <w:rsid w:val="00BF2AE0"/>
    <w:rsid w:val="00C004FE"/>
    <w:rsid w:val="00C10449"/>
    <w:rsid w:val="00C20ADC"/>
    <w:rsid w:val="00C31F6A"/>
    <w:rsid w:val="00C3774A"/>
    <w:rsid w:val="00C57460"/>
    <w:rsid w:val="00C74BB7"/>
    <w:rsid w:val="00C90E03"/>
    <w:rsid w:val="00C97A31"/>
    <w:rsid w:val="00CD33AD"/>
    <w:rsid w:val="00D05CB6"/>
    <w:rsid w:val="00D243A8"/>
    <w:rsid w:val="00D7277D"/>
    <w:rsid w:val="00D96C64"/>
    <w:rsid w:val="00DA6DB4"/>
    <w:rsid w:val="00DB453A"/>
    <w:rsid w:val="00DE4206"/>
    <w:rsid w:val="00DE74DD"/>
    <w:rsid w:val="00E00988"/>
    <w:rsid w:val="00E53004"/>
    <w:rsid w:val="00E60B2F"/>
    <w:rsid w:val="00E76885"/>
    <w:rsid w:val="00E815C9"/>
    <w:rsid w:val="00E923AE"/>
    <w:rsid w:val="00E96A23"/>
    <w:rsid w:val="00ED0B7A"/>
    <w:rsid w:val="00ED367E"/>
    <w:rsid w:val="00EF6885"/>
    <w:rsid w:val="00F15F2A"/>
    <w:rsid w:val="00F16540"/>
    <w:rsid w:val="00F170C9"/>
    <w:rsid w:val="00F34206"/>
    <w:rsid w:val="00F378A0"/>
    <w:rsid w:val="00F45B3A"/>
    <w:rsid w:val="00F57345"/>
    <w:rsid w:val="00F74113"/>
    <w:rsid w:val="00F95201"/>
    <w:rsid w:val="00FF01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315E8C-CA51-48FC-BF72-99870D4F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BB7"/>
  </w:style>
  <w:style w:type="paragraph" w:styleId="Naslov1">
    <w:name w:val="heading 1"/>
    <w:basedOn w:val="Normal"/>
    <w:next w:val="Normal"/>
    <w:link w:val="Naslov1Char"/>
    <w:qFormat/>
    <w:rsid w:val="001A2E44"/>
    <w:pPr>
      <w:keepNext/>
      <w:spacing w:after="0" w:line="240" w:lineRule="auto"/>
      <w:outlineLvl w:val="0"/>
    </w:pPr>
    <w:rPr>
      <w:rFonts w:ascii="Arial" w:eastAsia="Times New Roman" w:hAnsi="Arial" w:cs="Times New Roman"/>
      <w:b/>
      <w:bCs/>
      <w:sz w:val="20"/>
      <w:szCs w:val="24"/>
      <w:lang w:val="x-none" w:eastAsia="x-none"/>
    </w:rPr>
  </w:style>
  <w:style w:type="paragraph" w:styleId="Naslov2">
    <w:name w:val="heading 2"/>
    <w:basedOn w:val="Normal"/>
    <w:next w:val="Normal"/>
    <w:link w:val="Naslov2Char"/>
    <w:uiPriority w:val="9"/>
    <w:unhideWhenUsed/>
    <w:qFormat/>
    <w:rsid w:val="000D38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qFormat/>
    <w:rsid w:val="001A2E44"/>
    <w:pPr>
      <w:keepNext/>
      <w:spacing w:after="0" w:line="240" w:lineRule="auto"/>
      <w:jc w:val="both"/>
      <w:outlineLvl w:val="2"/>
    </w:pPr>
    <w:rPr>
      <w:rFonts w:ascii="Arial" w:eastAsia="Times New Roman" w:hAnsi="Arial" w:cs="Times New Roman"/>
      <w:b/>
      <w:bCs/>
      <w:sz w:val="18"/>
      <w:szCs w:val="24"/>
      <w:lang w:val="x-none" w:eastAsia="x-none"/>
    </w:rPr>
  </w:style>
  <w:style w:type="paragraph" w:styleId="Naslov5">
    <w:name w:val="heading 5"/>
    <w:basedOn w:val="Normal"/>
    <w:next w:val="Normal"/>
    <w:link w:val="Naslov5Char"/>
    <w:qFormat/>
    <w:rsid w:val="001A2E44"/>
    <w:pPr>
      <w:keepNext/>
      <w:spacing w:after="0" w:line="240" w:lineRule="auto"/>
      <w:jc w:val="both"/>
      <w:outlineLvl w:val="4"/>
    </w:pPr>
    <w:rPr>
      <w:rFonts w:ascii="Arial" w:eastAsia="Times New Roman" w:hAnsi="Arial" w:cs="Times New Roman"/>
      <w:b/>
      <w:bCs/>
      <w:sz w:val="20"/>
      <w:szCs w:val="24"/>
      <w:lang w:val="x-none" w:eastAsia="x-none"/>
    </w:rPr>
  </w:style>
  <w:style w:type="paragraph" w:styleId="Naslov7">
    <w:name w:val="heading 7"/>
    <w:basedOn w:val="Normal"/>
    <w:next w:val="Normal"/>
    <w:link w:val="Naslov7Char"/>
    <w:qFormat/>
    <w:rsid w:val="001A2E44"/>
    <w:pPr>
      <w:keepNext/>
      <w:spacing w:after="0" w:line="240" w:lineRule="auto"/>
      <w:jc w:val="center"/>
      <w:outlineLvl w:val="6"/>
    </w:pPr>
    <w:rPr>
      <w:rFonts w:ascii="Arial" w:eastAsia="Times New Roman" w:hAnsi="Arial" w:cs="Times New Roman"/>
      <w:b/>
      <w:bCs/>
      <w:sz w:val="18"/>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A2E44"/>
    <w:rPr>
      <w:rFonts w:ascii="Arial" w:eastAsia="Times New Roman" w:hAnsi="Arial" w:cs="Times New Roman"/>
      <w:b/>
      <w:bCs/>
      <w:sz w:val="20"/>
      <w:szCs w:val="24"/>
      <w:lang w:val="x-none" w:eastAsia="x-none"/>
    </w:rPr>
  </w:style>
  <w:style w:type="character" w:customStyle="1" w:styleId="Naslov3Char">
    <w:name w:val="Naslov 3 Char"/>
    <w:basedOn w:val="Zadanifontodlomka"/>
    <w:link w:val="Naslov3"/>
    <w:rsid w:val="001A2E44"/>
    <w:rPr>
      <w:rFonts w:ascii="Arial" w:eastAsia="Times New Roman" w:hAnsi="Arial" w:cs="Times New Roman"/>
      <w:b/>
      <w:bCs/>
      <w:sz w:val="18"/>
      <w:szCs w:val="24"/>
      <w:lang w:val="x-none" w:eastAsia="x-none"/>
    </w:rPr>
  </w:style>
  <w:style w:type="character" w:customStyle="1" w:styleId="Naslov5Char">
    <w:name w:val="Naslov 5 Char"/>
    <w:basedOn w:val="Zadanifontodlomka"/>
    <w:link w:val="Naslov5"/>
    <w:rsid w:val="001A2E44"/>
    <w:rPr>
      <w:rFonts w:ascii="Arial" w:eastAsia="Times New Roman" w:hAnsi="Arial" w:cs="Times New Roman"/>
      <w:b/>
      <w:bCs/>
      <w:sz w:val="20"/>
      <w:szCs w:val="24"/>
      <w:lang w:val="x-none" w:eastAsia="x-none"/>
    </w:rPr>
  </w:style>
  <w:style w:type="character" w:customStyle="1" w:styleId="Naslov7Char">
    <w:name w:val="Naslov 7 Char"/>
    <w:basedOn w:val="Zadanifontodlomka"/>
    <w:link w:val="Naslov7"/>
    <w:rsid w:val="001A2E44"/>
    <w:rPr>
      <w:rFonts w:ascii="Arial" w:eastAsia="Times New Roman" w:hAnsi="Arial" w:cs="Times New Roman"/>
      <w:b/>
      <w:bCs/>
      <w:sz w:val="18"/>
      <w:szCs w:val="20"/>
      <w:lang w:val="x-none" w:eastAsia="x-none"/>
    </w:rPr>
  </w:style>
  <w:style w:type="paragraph" w:styleId="Tijeloteksta">
    <w:name w:val="Body Text"/>
    <w:basedOn w:val="Normal"/>
    <w:link w:val="TijelotekstaChar"/>
    <w:rsid w:val="001A2E44"/>
    <w:pPr>
      <w:spacing w:after="0" w:line="240" w:lineRule="auto"/>
    </w:pPr>
    <w:rPr>
      <w:rFonts w:ascii="Arial" w:eastAsia="Times New Roman" w:hAnsi="Arial" w:cs="Times New Roman"/>
      <w:b/>
      <w:bCs/>
      <w:sz w:val="18"/>
      <w:szCs w:val="24"/>
      <w:lang w:val="x-none" w:eastAsia="x-none"/>
    </w:rPr>
  </w:style>
  <w:style w:type="character" w:customStyle="1" w:styleId="TijelotekstaChar">
    <w:name w:val="Tijelo teksta Char"/>
    <w:basedOn w:val="Zadanifontodlomka"/>
    <w:link w:val="Tijeloteksta"/>
    <w:rsid w:val="001A2E44"/>
    <w:rPr>
      <w:rFonts w:ascii="Arial" w:eastAsia="Times New Roman" w:hAnsi="Arial" w:cs="Times New Roman"/>
      <w:b/>
      <w:bCs/>
      <w:sz w:val="18"/>
      <w:szCs w:val="24"/>
      <w:lang w:val="x-none" w:eastAsia="x-none"/>
    </w:rPr>
  </w:style>
  <w:style w:type="table" w:styleId="Reetkatablice">
    <w:name w:val="Table Grid"/>
    <w:basedOn w:val="Obinatablica"/>
    <w:uiPriority w:val="59"/>
    <w:rsid w:val="00AA3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A3F99"/>
    <w:pPr>
      <w:ind w:left="720"/>
      <w:contextualSpacing/>
    </w:pPr>
  </w:style>
  <w:style w:type="paragraph" w:styleId="StandardWeb">
    <w:name w:val="Normal (Web)"/>
    <w:basedOn w:val="Normal"/>
    <w:uiPriority w:val="99"/>
    <w:unhideWhenUsed/>
    <w:rsid w:val="00B07F4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B07F42"/>
    <w:rPr>
      <w:b/>
      <w:bCs/>
    </w:rPr>
  </w:style>
  <w:style w:type="paragraph" w:styleId="Zaglavlje">
    <w:name w:val="header"/>
    <w:basedOn w:val="Normal"/>
    <w:link w:val="ZaglavljeChar"/>
    <w:uiPriority w:val="99"/>
    <w:unhideWhenUsed/>
    <w:rsid w:val="00A65D3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65D3D"/>
  </w:style>
  <w:style w:type="paragraph" w:styleId="Podnoje">
    <w:name w:val="footer"/>
    <w:basedOn w:val="Normal"/>
    <w:link w:val="PodnojeChar"/>
    <w:uiPriority w:val="99"/>
    <w:unhideWhenUsed/>
    <w:rsid w:val="00A65D3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65D3D"/>
  </w:style>
  <w:style w:type="paragraph" w:styleId="Bezproreda">
    <w:name w:val="No Spacing"/>
    <w:link w:val="BezproredaChar"/>
    <w:uiPriority w:val="1"/>
    <w:qFormat/>
    <w:rsid w:val="00AE18BD"/>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AE18BD"/>
    <w:rPr>
      <w:rFonts w:eastAsiaTheme="minorEastAsia"/>
      <w:lang w:eastAsia="hr-HR"/>
    </w:rPr>
  </w:style>
  <w:style w:type="character" w:customStyle="1" w:styleId="Naslov2Char">
    <w:name w:val="Naslov 2 Char"/>
    <w:basedOn w:val="Zadanifontodlomka"/>
    <w:link w:val="Naslov2"/>
    <w:uiPriority w:val="9"/>
    <w:rsid w:val="000D38D0"/>
    <w:rPr>
      <w:rFonts w:asciiTheme="majorHAnsi" w:eastAsiaTheme="majorEastAsia" w:hAnsiTheme="majorHAnsi" w:cstheme="majorBidi"/>
      <w:color w:val="2E74B5" w:themeColor="accent1" w:themeShade="BF"/>
      <w:sz w:val="26"/>
      <w:szCs w:val="26"/>
    </w:rPr>
  </w:style>
  <w:style w:type="paragraph" w:styleId="TOCNaslov">
    <w:name w:val="TOC Heading"/>
    <w:basedOn w:val="Naslov1"/>
    <w:next w:val="Normal"/>
    <w:uiPriority w:val="39"/>
    <w:unhideWhenUsed/>
    <w:qFormat/>
    <w:rsid w:val="000D38D0"/>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val="hr-HR" w:eastAsia="hr-HR"/>
    </w:rPr>
  </w:style>
  <w:style w:type="paragraph" w:styleId="Sadraj1">
    <w:name w:val="toc 1"/>
    <w:basedOn w:val="Normal"/>
    <w:next w:val="Normal"/>
    <w:autoRedefine/>
    <w:uiPriority w:val="39"/>
    <w:unhideWhenUsed/>
    <w:rsid w:val="003B4133"/>
    <w:pPr>
      <w:tabs>
        <w:tab w:val="right" w:leader="dot" w:pos="9062"/>
      </w:tabs>
      <w:spacing w:after="100" w:line="240" w:lineRule="auto"/>
    </w:pPr>
  </w:style>
  <w:style w:type="paragraph" w:styleId="Sadraj2">
    <w:name w:val="toc 2"/>
    <w:basedOn w:val="Normal"/>
    <w:next w:val="Normal"/>
    <w:autoRedefine/>
    <w:uiPriority w:val="39"/>
    <w:unhideWhenUsed/>
    <w:rsid w:val="006D3410"/>
    <w:pPr>
      <w:tabs>
        <w:tab w:val="right" w:leader="dot" w:pos="9062"/>
      </w:tabs>
      <w:spacing w:before="120" w:after="0" w:line="240" w:lineRule="auto"/>
      <w:ind w:left="221"/>
    </w:pPr>
  </w:style>
  <w:style w:type="paragraph" w:styleId="Sadraj3">
    <w:name w:val="toc 3"/>
    <w:basedOn w:val="Normal"/>
    <w:next w:val="Normal"/>
    <w:autoRedefine/>
    <w:uiPriority w:val="39"/>
    <w:unhideWhenUsed/>
    <w:rsid w:val="000D38D0"/>
    <w:pPr>
      <w:spacing w:after="100"/>
      <w:ind w:left="440"/>
    </w:pPr>
  </w:style>
  <w:style w:type="character" w:styleId="Hiperveza">
    <w:name w:val="Hyperlink"/>
    <w:basedOn w:val="Zadanifontodlomka"/>
    <w:uiPriority w:val="99"/>
    <w:unhideWhenUsed/>
    <w:rsid w:val="000D38D0"/>
    <w:rPr>
      <w:color w:val="0563C1" w:themeColor="hyperlink"/>
      <w:u w:val="single"/>
    </w:rPr>
  </w:style>
  <w:style w:type="paragraph" w:styleId="Tekstbalonia">
    <w:name w:val="Balloon Text"/>
    <w:basedOn w:val="Normal"/>
    <w:link w:val="TekstbaloniaChar"/>
    <w:uiPriority w:val="99"/>
    <w:semiHidden/>
    <w:unhideWhenUsed/>
    <w:rsid w:val="00290BB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0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4418">
      <w:bodyDiv w:val="1"/>
      <w:marLeft w:val="0"/>
      <w:marRight w:val="0"/>
      <w:marTop w:val="0"/>
      <w:marBottom w:val="0"/>
      <w:divBdr>
        <w:top w:val="none" w:sz="0" w:space="0" w:color="auto"/>
        <w:left w:val="none" w:sz="0" w:space="0" w:color="auto"/>
        <w:bottom w:val="none" w:sz="0" w:space="0" w:color="auto"/>
        <w:right w:val="none" w:sz="0" w:space="0" w:color="auto"/>
      </w:divBdr>
    </w:div>
    <w:div w:id="823621516">
      <w:bodyDiv w:val="1"/>
      <w:marLeft w:val="0"/>
      <w:marRight w:val="0"/>
      <w:marTop w:val="0"/>
      <w:marBottom w:val="0"/>
      <w:divBdr>
        <w:top w:val="none" w:sz="0" w:space="0" w:color="auto"/>
        <w:left w:val="none" w:sz="0" w:space="0" w:color="auto"/>
        <w:bottom w:val="none" w:sz="0" w:space="0" w:color="auto"/>
        <w:right w:val="none" w:sz="0" w:space="0" w:color="auto"/>
      </w:divBdr>
    </w:div>
    <w:div w:id="901478637">
      <w:bodyDiv w:val="1"/>
      <w:marLeft w:val="0"/>
      <w:marRight w:val="0"/>
      <w:marTop w:val="0"/>
      <w:marBottom w:val="0"/>
      <w:divBdr>
        <w:top w:val="none" w:sz="0" w:space="0" w:color="auto"/>
        <w:left w:val="none" w:sz="0" w:space="0" w:color="auto"/>
        <w:bottom w:val="none" w:sz="0" w:space="0" w:color="auto"/>
        <w:right w:val="none" w:sz="0" w:space="0" w:color="auto"/>
      </w:divBdr>
    </w:div>
    <w:div w:id="929895995">
      <w:bodyDiv w:val="1"/>
      <w:marLeft w:val="0"/>
      <w:marRight w:val="0"/>
      <w:marTop w:val="0"/>
      <w:marBottom w:val="0"/>
      <w:divBdr>
        <w:top w:val="none" w:sz="0" w:space="0" w:color="auto"/>
        <w:left w:val="none" w:sz="0" w:space="0" w:color="auto"/>
        <w:bottom w:val="none" w:sz="0" w:space="0" w:color="auto"/>
        <w:right w:val="none" w:sz="0" w:space="0" w:color="auto"/>
      </w:divBdr>
    </w:div>
    <w:div w:id="1107772381">
      <w:bodyDiv w:val="1"/>
      <w:marLeft w:val="0"/>
      <w:marRight w:val="0"/>
      <w:marTop w:val="0"/>
      <w:marBottom w:val="0"/>
      <w:divBdr>
        <w:top w:val="none" w:sz="0" w:space="0" w:color="auto"/>
        <w:left w:val="none" w:sz="0" w:space="0" w:color="auto"/>
        <w:bottom w:val="none" w:sz="0" w:space="0" w:color="auto"/>
        <w:right w:val="none" w:sz="0" w:space="0" w:color="auto"/>
      </w:divBdr>
    </w:div>
    <w:div w:id="1392728207">
      <w:bodyDiv w:val="1"/>
      <w:marLeft w:val="0"/>
      <w:marRight w:val="0"/>
      <w:marTop w:val="0"/>
      <w:marBottom w:val="0"/>
      <w:divBdr>
        <w:top w:val="none" w:sz="0" w:space="0" w:color="auto"/>
        <w:left w:val="none" w:sz="0" w:space="0" w:color="auto"/>
        <w:bottom w:val="none" w:sz="0" w:space="0" w:color="auto"/>
        <w:right w:val="none" w:sz="0" w:space="0" w:color="auto"/>
      </w:divBdr>
    </w:div>
    <w:div w:id="1688484058">
      <w:bodyDiv w:val="1"/>
      <w:marLeft w:val="0"/>
      <w:marRight w:val="0"/>
      <w:marTop w:val="0"/>
      <w:marBottom w:val="0"/>
      <w:divBdr>
        <w:top w:val="none" w:sz="0" w:space="0" w:color="auto"/>
        <w:left w:val="none" w:sz="0" w:space="0" w:color="auto"/>
        <w:bottom w:val="none" w:sz="0" w:space="0" w:color="auto"/>
        <w:right w:val="none" w:sz="0" w:space="0" w:color="auto"/>
      </w:divBdr>
    </w:div>
    <w:div w:id="1694644442">
      <w:bodyDiv w:val="1"/>
      <w:marLeft w:val="0"/>
      <w:marRight w:val="0"/>
      <w:marTop w:val="0"/>
      <w:marBottom w:val="0"/>
      <w:divBdr>
        <w:top w:val="none" w:sz="0" w:space="0" w:color="auto"/>
        <w:left w:val="none" w:sz="0" w:space="0" w:color="auto"/>
        <w:bottom w:val="none" w:sz="0" w:space="0" w:color="auto"/>
        <w:right w:val="none" w:sz="0" w:space="0" w:color="auto"/>
      </w:divBdr>
    </w:div>
    <w:div w:id="1835874475">
      <w:bodyDiv w:val="1"/>
      <w:marLeft w:val="0"/>
      <w:marRight w:val="0"/>
      <w:marTop w:val="0"/>
      <w:marBottom w:val="0"/>
      <w:divBdr>
        <w:top w:val="none" w:sz="0" w:space="0" w:color="auto"/>
        <w:left w:val="none" w:sz="0" w:space="0" w:color="auto"/>
        <w:bottom w:val="none" w:sz="0" w:space="0" w:color="auto"/>
        <w:right w:val="none" w:sz="0" w:space="0" w:color="auto"/>
      </w:divBdr>
    </w:div>
    <w:div w:id="1953895408">
      <w:bodyDiv w:val="1"/>
      <w:marLeft w:val="0"/>
      <w:marRight w:val="0"/>
      <w:marTop w:val="0"/>
      <w:marBottom w:val="0"/>
      <w:divBdr>
        <w:top w:val="none" w:sz="0" w:space="0" w:color="auto"/>
        <w:left w:val="none" w:sz="0" w:space="0" w:color="auto"/>
        <w:bottom w:val="none" w:sz="0" w:space="0" w:color="auto"/>
        <w:right w:val="none" w:sz="0" w:space="0" w:color="auto"/>
      </w:divBdr>
    </w:div>
    <w:div w:id="1957904698">
      <w:bodyDiv w:val="1"/>
      <w:marLeft w:val="0"/>
      <w:marRight w:val="0"/>
      <w:marTop w:val="0"/>
      <w:marBottom w:val="0"/>
      <w:divBdr>
        <w:top w:val="none" w:sz="0" w:space="0" w:color="auto"/>
        <w:left w:val="none" w:sz="0" w:space="0" w:color="auto"/>
        <w:bottom w:val="none" w:sz="0" w:space="0" w:color="auto"/>
        <w:right w:val="none" w:sz="0" w:space="0" w:color="auto"/>
      </w:divBdr>
    </w:div>
    <w:div w:id="207673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647DD-42F2-4CEF-B68D-36FF570D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24</Pages>
  <Words>8909</Words>
  <Characters>50787</Characters>
  <Application>Microsoft Office Word</Application>
  <DocSecurity>0</DocSecurity>
  <Lines>423</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Spomenka Sakač</dc:creator>
  <cp:keywords/>
  <dc:description/>
  <cp:lastModifiedBy>Spomenka Sakač</cp:lastModifiedBy>
  <cp:revision>58</cp:revision>
  <cp:lastPrinted>2025-10-27T12:17:00Z</cp:lastPrinted>
  <dcterms:created xsi:type="dcterms:W3CDTF">2025-10-27T08:24:00Z</dcterms:created>
  <dcterms:modified xsi:type="dcterms:W3CDTF">2025-12-02T09:44:00Z</dcterms:modified>
</cp:coreProperties>
</file>